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4F9B2" w14:textId="2957BE28" w:rsidR="00374D1E" w:rsidRDefault="00374D1E" w:rsidP="00535B29">
      <w:pPr>
        <w:spacing w:line="240" w:lineRule="auto"/>
        <w:jc w:val="center"/>
        <w:outlineLvl w:val="0"/>
        <w:rPr>
          <w:rFonts w:ascii="Century Gothic" w:hAnsi="Century Gothic" w:cs="Times New Roman"/>
          <w:b/>
          <w:sz w:val="28"/>
          <w:szCs w:val="28"/>
        </w:rPr>
      </w:pPr>
      <w:r w:rsidRPr="00535B29">
        <w:rPr>
          <w:rFonts w:ascii="Century Gothic" w:hAnsi="Century Gothic" w:cs="Times New Roman"/>
          <w:b/>
          <w:sz w:val="36"/>
          <w:szCs w:val="36"/>
        </w:rPr>
        <w:t>THURNE BUNGALOWS MANAGEMENT CO LTD</w:t>
      </w:r>
    </w:p>
    <w:p w14:paraId="422C1233" w14:textId="0AE70D19" w:rsidR="00213DA8" w:rsidRPr="002E5C32" w:rsidRDefault="00374D1E" w:rsidP="00535B29">
      <w:pPr>
        <w:spacing w:line="240" w:lineRule="auto"/>
        <w:jc w:val="center"/>
        <w:outlineLvl w:val="0"/>
        <w:rPr>
          <w:rFonts w:ascii="Century Gothic" w:hAnsi="Century Gothic" w:cs="Times New Roman"/>
          <w:b/>
          <w:sz w:val="10"/>
          <w:szCs w:val="10"/>
        </w:rPr>
      </w:pPr>
      <w:r w:rsidRPr="00C16443">
        <w:rPr>
          <w:rFonts w:ascii="Century Gothic" w:hAnsi="Century Gothic" w:cs="Times New Roman"/>
          <w:color w:val="000000" w:themeColor="text1"/>
          <w:sz w:val="11"/>
          <w:szCs w:val="11"/>
        </w:rPr>
        <w:t xml:space="preserve">REGISTERED OFFICE: 2 SWANNS YARD, WORSTEAD, </w:t>
      </w:r>
      <w:r w:rsidR="00C16443" w:rsidRPr="00C16443">
        <w:rPr>
          <w:rFonts w:ascii="Century Gothic" w:hAnsi="Century Gothic" w:cs="Times New Roman"/>
          <w:color w:val="000000" w:themeColor="text1"/>
          <w:sz w:val="11"/>
          <w:szCs w:val="11"/>
        </w:rPr>
        <w:t>NORTH WALSHAM</w:t>
      </w:r>
      <w:r w:rsidR="0006590B" w:rsidRPr="00C16443">
        <w:rPr>
          <w:rFonts w:ascii="Century Gothic" w:hAnsi="Century Gothic" w:cs="Times New Roman"/>
          <w:color w:val="000000" w:themeColor="text1"/>
          <w:sz w:val="11"/>
          <w:szCs w:val="11"/>
        </w:rPr>
        <w:t>, NR28 9RP</w:t>
      </w:r>
      <w:r w:rsidR="002E5C32" w:rsidRPr="00C16443">
        <w:rPr>
          <w:rFonts w:ascii="Century Gothic" w:hAnsi="Century Gothic" w:cs="Times New Roman"/>
          <w:color w:val="000000" w:themeColor="text1"/>
          <w:sz w:val="11"/>
          <w:szCs w:val="11"/>
        </w:rPr>
        <w:t xml:space="preserve"> - </w:t>
      </w:r>
      <w:r w:rsidR="00FC7B7B" w:rsidRPr="00C16443">
        <w:rPr>
          <w:rFonts w:ascii="Century Gothic" w:hAnsi="Century Gothic" w:cs="Times New Roman"/>
          <w:color w:val="000000" w:themeColor="text1"/>
          <w:sz w:val="11"/>
          <w:szCs w:val="11"/>
        </w:rPr>
        <w:t>Company</w:t>
      </w:r>
      <w:r w:rsidR="0006590B" w:rsidRPr="00C16443">
        <w:rPr>
          <w:rFonts w:ascii="Century Gothic" w:hAnsi="Century Gothic" w:cs="Times New Roman"/>
          <w:color w:val="000000" w:themeColor="text1"/>
          <w:sz w:val="11"/>
          <w:szCs w:val="11"/>
        </w:rPr>
        <w:t xml:space="preserve"> Registered in England and Wales No 01878622</w:t>
      </w:r>
      <w:r w:rsidR="00535B29" w:rsidRPr="00737E68">
        <w:rPr>
          <w:rFonts w:ascii="Century Gothic" w:hAnsi="Century Gothic"/>
          <w:b/>
          <w:noProof/>
          <w:sz w:val="22"/>
          <w:szCs w:val="22"/>
          <w:lang w:eastAsia="en-GB"/>
        </w:rPr>
        <w:drawing>
          <wp:inline distT="0" distB="0" distL="0" distR="0" wp14:anchorId="2513530B" wp14:editId="17C59A68">
            <wp:extent cx="931791" cy="362607"/>
            <wp:effectExtent l="0" t="0" r="0" b="5715"/>
            <wp:docPr id="6" name="Picture 3" descr="C:\Documents and Settings\David\My Documents\Dropbox\TBMC\tbmc_banner_logo_tin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David\My Documents\Dropbox\TBMC\tbmc_banner_logo_tiny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823" cy="406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309D0" w14:textId="045C2FFA" w:rsidR="00E10D63" w:rsidRPr="00F11CF7" w:rsidRDefault="00903906" w:rsidP="00F11CF7">
      <w:pPr>
        <w:pStyle w:val="Default"/>
        <w:jc w:val="center"/>
        <w:rPr>
          <w:rFonts w:ascii="Century Gothic" w:hAnsi="Century Gothic" w:cstheme="minorHAnsi"/>
          <w:b/>
          <w:bCs/>
          <w:iCs/>
          <w:color w:val="auto"/>
          <w:sz w:val="28"/>
          <w:szCs w:val="28"/>
        </w:rPr>
      </w:pPr>
      <w:r w:rsidRPr="00F11CF7">
        <w:rPr>
          <w:rFonts w:ascii="Century Gothic" w:hAnsi="Century Gothic" w:cstheme="minorHAnsi"/>
          <w:b/>
          <w:bCs/>
          <w:iCs/>
          <w:color w:val="auto"/>
          <w:sz w:val="28"/>
          <w:szCs w:val="28"/>
        </w:rPr>
        <w:t>MINUTES</w:t>
      </w:r>
      <w:r w:rsidR="00A52961" w:rsidRPr="00F11CF7">
        <w:rPr>
          <w:rFonts w:ascii="Century Gothic" w:hAnsi="Century Gothic" w:cstheme="minorHAnsi"/>
          <w:b/>
          <w:bCs/>
          <w:iCs/>
          <w:color w:val="auto"/>
          <w:sz w:val="28"/>
          <w:szCs w:val="28"/>
        </w:rPr>
        <w:t xml:space="preserve"> </w:t>
      </w:r>
    </w:p>
    <w:p w14:paraId="5FA929F7" w14:textId="77777777" w:rsidR="00F11CF7" w:rsidRPr="00F11CF7" w:rsidRDefault="00F11CF7" w:rsidP="00F11CF7">
      <w:pPr>
        <w:pStyle w:val="Default"/>
        <w:rPr>
          <w:rFonts w:ascii="Century Gothic" w:hAnsi="Century Gothic" w:cstheme="minorHAnsi"/>
          <w:b/>
          <w:bCs/>
          <w:iCs/>
          <w:color w:val="auto"/>
          <w:sz w:val="10"/>
          <w:szCs w:val="10"/>
        </w:rPr>
      </w:pPr>
    </w:p>
    <w:p w14:paraId="51FC60A8" w14:textId="7FDC1B38" w:rsidR="00903906" w:rsidRPr="00F11CF7" w:rsidRDefault="002E5C32" w:rsidP="002D50D2">
      <w:pPr>
        <w:pStyle w:val="Default"/>
        <w:jc w:val="both"/>
        <w:rPr>
          <w:rFonts w:ascii="Century Gothic" w:hAnsi="Century Gothic" w:cstheme="minorHAnsi"/>
          <w:bCs/>
          <w:iCs/>
          <w:color w:val="auto"/>
          <w:sz w:val="22"/>
          <w:szCs w:val="22"/>
        </w:rPr>
      </w:pPr>
      <w:r>
        <w:rPr>
          <w:rFonts w:ascii="Century Gothic" w:hAnsi="Century Gothic" w:cstheme="minorHAnsi"/>
          <w:bCs/>
          <w:iCs/>
          <w:color w:val="auto"/>
          <w:sz w:val="22"/>
          <w:szCs w:val="22"/>
        </w:rPr>
        <w:t>O</w:t>
      </w:r>
      <w:r w:rsidR="00E10D63" w:rsidRPr="00F11CF7">
        <w:rPr>
          <w:rFonts w:ascii="Century Gothic" w:hAnsi="Century Gothic" w:cstheme="minorHAnsi"/>
          <w:bCs/>
          <w:iCs/>
          <w:color w:val="auto"/>
          <w:sz w:val="22"/>
          <w:szCs w:val="22"/>
        </w:rPr>
        <w:t xml:space="preserve">f Thurne Bungalows Management Company Limited </w:t>
      </w:r>
      <w:r w:rsidR="00E10D63" w:rsidRPr="00F11CF7">
        <w:rPr>
          <w:rFonts w:ascii="Century Gothic" w:hAnsi="Century Gothic" w:cstheme="minorHAnsi"/>
          <w:color w:val="auto"/>
          <w:sz w:val="22"/>
          <w:szCs w:val="22"/>
        </w:rPr>
        <w:t>Annual General Meeting held at 1</w:t>
      </w:r>
      <w:r w:rsidR="000D40A4" w:rsidRPr="00F11CF7">
        <w:rPr>
          <w:rFonts w:ascii="Century Gothic" w:hAnsi="Century Gothic" w:cstheme="minorHAnsi"/>
          <w:color w:val="auto"/>
          <w:sz w:val="22"/>
          <w:szCs w:val="22"/>
        </w:rPr>
        <w:t>0</w:t>
      </w:r>
      <w:r w:rsidR="00E10D63" w:rsidRPr="00F11CF7">
        <w:rPr>
          <w:rFonts w:ascii="Century Gothic" w:hAnsi="Century Gothic" w:cstheme="minorHAnsi"/>
          <w:color w:val="auto"/>
          <w:sz w:val="22"/>
          <w:szCs w:val="22"/>
        </w:rPr>
        <w:t>.00</w:t>
      </w:r>
      <w:r w:rsidR="008D3FA0" w:rsidRPr="00F11CF7">
        <w:rPr>
          <w:rFonts w:ascii="Century Gothic" w:hAnsi="Century Gothic" w:cstheme="minorHAnsi"/>
          <w:color w:val="auto"/>
          <w:sz w:val="22"/>
          <w:szCs w:val="22"/>
        </w:rPr>
        <w:t>a</w:t>
      </w:r>
      <w:r w:rsidR="00E10D63" w:rsidRPr="00F11CF7">
        <w:rPr>
          <w:rFonts w:ascii="Century Gothic" w:hAnsi="Century Gothic" w:cstheme="minorHAnsi"/>
          <w:color w:val="auto"/>
          <w:sz w:val="22"/>
          <w:szCs w:val="22"/>
        </w:rPr>
        <w:t xml:space="preserve">m </w:t>
      </w:r>
      <w:r w:rsidR="00055B51" w:rsidRPr="00F11CF7">
        <w:rPr>
          <w:rFonts w:ascii="Century Gothic" w:hAnsi="Century Gothic" w:cstheme="minorHAnsi"/>
          <w:color w:val="auto"/>
          <w:sz w:val="22"/>
          <w:szCs w:val="22"/>
        </w:rPr>
        <w:t>o</w:t>
      </w:r>
      <w:r w:rsidR="00E10D63" w:rsidRPr="00F11CF7">
        <w:rPr>
          <w:rFonts w:ascii="Century Gothic" w:hAnsi="Century Gothic" w:cstheme="minorHAnsi"/>
          <w:color w:val="auto"/>
          <w:sz w:val="22"/>
          <w:szCs w:val="22"/>
        </w:rPr>
        <w:t>n Saturday, 3</w:t>
      </w:r>
      <w:r w:rsidR="000D40A4" w:rsidRPr="00F11CF7">
        <w:rPr>
          <w:rFonts w:ascii="Century Gothic" w:hAnsi="Century Gothic" w:cstheme="minorHAnsi"/>
          <w:color w:val="auto"/>
          <w:sz w:val="22"/>
          <w:szCs w:val="22"/>
        </w:rPr>
        <w:t>0</w:t>
      </w:r>
      <w:r w:rsidR="000D40A4" w:rsidRPr="00F11CF7">
        <w:rPr>
          <w:rFonts w:ascii="Century Gothic" w:hAnsi="Century Gothic" w:cstheme="minorHAnsi"/>
          <w:color w:val="auto"/>
          <w:sz w:val="22"/>
          <w:szCs w:val="22"/>
          <w:vertAlign w:val="superscript"/>
        </w:rPr>
        <w:t>th</w:t>
      </w:r>
      <w:r w:rsidR="000D40A4" w:rsidRPr="00F11CF7">
        <w:rPr>
          <w:rFonts w:ascii="Century Gothic" w:hAnsi="Century Gothic" w:cstheme="minorHAnsi"/>
          <w:color w:val="auto"/>
          <w:sz w:val="22"/>
          <w:szCs w:val="22"/>
        </w:rPr>
        <w:t xml:space="preserve"> </w:t>
      </w:r>
      <w:r w:rsidR="00E10D63" w:rsidRPr="00F11CF7">
        <w:rPr>
          <w:rFonts w:ascii="Century Gothic" w:hAnsi="Century Gothic" w:cstheme="minorHAnsi"/>
          <w:color w:val="auto"/>
          <w:sz w:val="22"/>
          <w:szCs w:val="22"/>
        </w:rPr>
        <w:t>October, 202</w:t>
      </w:r>
      <w:r w:rsidR="008D3FA0" w:rsidRPr="00F11CF7">
        <w:rPr>
          <w:rFonts w:ascii="Century Gothic" w:hAnsi="Century Gothic" w:cstheme="minorHAnsi"/>
          <w:color w:val="auto"/>
          <w:sz w:val="22"/>
          <w:szCs w:val="22"/>
        </w:rPr>
        <w:t>1</w:t>
      </w:r>
      <w:r w:rsidR="00E10D63" w:rsidRPr="00F11CF7">
        <w:rPr>
          <w:rFonts w:ascii="Century Gothic" w:hAnsi="Century Gothic" w:cstheme="minorHAnsi"/>
          <w:color w:val="auto"/>
          <w:sz w:val="22"/>
          <w:szCs w:val="22"/>
        </w:rPr>
        <w:t>, at Potter Heigham Village Hall</w:t>
      </w:r>
    </w:p>
    <w:p w14:paraId="5A14DCAE" w14:textId="77777777" w:rsidR="005D551C" w:rsidRPr="00F11CF7" w:rsidRDefault="005D551C" w:rsidP="00411875">
      <w:pPr>
        <w:pStyle w:val="Default"/>
        <w:jc w:val="both"/>
        <w:rPr>
          <w:rFonts w:ascii="Century Gothic" w:hAnsi="Century Gothic" w:cstheme="minorHAnsi"/>
          <w:b/>
          <w:bCs/>
          <w:color w:val="auto"/>
          <w:sz w:val="22"/>
          <w:szCs w:val="22"/>
        </w:rPr>
      </w:pPr>
    </w:p>
    <w:p w14:paraId="6D62DC45" w14:textId="77777777" w:rsidR="003E19AC" w:rsidRPr="001B5128" w:rsidRDefault="003E19AC" w:rsidP="00397BC6">
      <w:pPr>
        <w:pStyle w:val="Default"/>
        <w:jc w:val="both"/>
        <w:rPr>
          <w:rFonts w:ascii="Century Gothic" w:hAnsi="Century Gothic" w:cstheme="minorHAnsi"/>
          <w:b/>
          <w:bCs/>
          <w:color w:val="000000" w:themeColor="text1"/>
          <w:sz w:val="22"/>
          <w:szCs w:val="22"/>
        </w:rPr>
        <w:sectPr w:rsidR="003E19AC" w:rsidRPr="001B5128" w:rsidSect="007D44F2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720" w:right="1134" w:bottom="720" w:left="2268" w:header="709" w:footer="709" w:gutter="0"/>
          <w:cols w:space="708"/>
          <w:docGrid w:linePitch="360"/>
        </w:sectPr>
      </w:pPr>
    </w:p>
    <w:p w14:paraId="04A933D6" w14:textId="60F05A7E" w:rsidR="00411875" w:rsidRPr="001B5128" w:rsidRDefault="00267E36" w:rsidP="00397BC6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b/>
          <w:bCs/>
          <w:color w:val="000000" w:themeColor="text1"/>
          <w:sz w:val="22"/>
          <w:szCs w:val="22"/>
        </w:rPr>
        <w:t xml:space="preserve">REGISTERED SHAREHOLDERS </w:t>
      </w:r>
      <w:r w:rsidR="00903906" w:rsidRPr="001B5128">
        <w:rPr>
          <w:rFonts w:ascii="Century Gothic" w:hAnsi="Century Gothic" w:cstheme="minorHAnsi"/>
          <w:b/>
          <w:bCs/>
          <w:color w:val="000000" w:themeColor="text1"/>
          <w:sz w:val="22"/>
          <w:szCs w:val="22"/>
        </w:rPr>
        <w:t>PRESENT</w:t>
      </w:r>
      <w:r w:rsidR="001F3258" w:rsidRPr="001B5128">
        <w:rPr>
          <w:rFonts w:ascii="Century Gothic" w:hAnsi="Century Gothic" w:cstheme="minorHAnsi"/>
          <w:b/>
          <w:bCs/>
          <w:color w:val="000000" w:themeColor="text1"/>
          <w:sz w:val="22"/>
          <w:szCs w:val="22"/>
        </w:rPr>
        <w:t xml:space="preserve"> IN PERSON</w:t>
      </w:r>
      <w:r w:rsidR="00DA07AA">
        <w:rPr>
          <w:rFonts w:ascii="Century Gothic" w:hAnsi="Century Gothic" w:cstheme="minorHAnsi"/>
          <w:b/>
          <w:bCs/>
          <w:color w:val="000000" w:themeColor="text1"/>
          <w:sz w:val="22"/>
          <w:szCs w:val="22"/>
        </w:rPr>
        <w:t xml:space="preserve"> </w:t>
      </w:r>
      <w:r w:rsidR="006562E3">
        <w:rPr>
          <w:rFonts w:ascii="Century Gothic" w:hAnsi="Century Gothic" w:cstheme="minorHAnsi"/>
          <w:b/>
          <w:bCs/>
          <w:color w:val="000000" w:themeColor="text1"/>
          <w:sz w:val="22"/>
          <w:szCs w:val="22"/>
        </w:rPr>
        <w:t xml:space="preserve">- </w:t>
      </w:r>
      <w:r w:rsidR="00DA07AA">
        <w:rPr>
          <w:rFonts w:ascii="Century Gothic" w:hAnsi="Century Gothic" w:cstheme="minorHAnsi"/>
          <w:b/>
          <w:bCs/>
          <w:color w:val="000000" w:themeColor="text1"/>
          <w:sz w:val="22"/>
          <w:szCs w:val="22"/>
        </w:rPr>
        <w:t>22</w:t>
      </w:r>
      <w:r w:rsidR="00903906" w:rsidRPr="001B5128">
        <w:rPr>
          <w:rFonts w:ascii="Century Gothic" w:hAnsi="Century Gothic" w:cstheme="minorHAnsi"/>
          <w:bCs/>
          <w:color w:val="000000" w:themeColor="text1"/>
          <w:sz w:val="22"/>
          <w:szCs w:val="22"/>
        </w:rPr>
        <w:t>:</w:t>
      </w:r>
      <w:r w:rsidR="00903906" w:rsidRPr="001B5128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</w:p>
    <w:p w14:paraId="6A365A74" w14:textId="77777777" w:rsidR="00EB6DC7" w:rsidRDefault="00EB6DC7" w:rsidP="00D92CF3">
      <w:pPr>
        <w:pStyle w:val="Default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4238F972" w14:textId="0E21A4E8" w:rsidR="00E10D63" w:rsidRPr="001B5128" w:rsidRDefault="00E10D63" w:rsidP="00D92CF3">
      <w:pPr>
        <w:pStyle w:val="Default"/>
        <w:rPr>
          <w:rFonts w:ascii="Century Gothic" w:hAnsi="Century Gothic" w:cstheme="minorHAnsi"/>
          <w:color w:val="000000" w:themeColor="text1"/>
          <w:sz w:val="22"/>
          <w:szCs w:val="22"/>
        </w:rPr>
        <w:sectPr w:rsidR="00E10D63" w:rsidRPr="001B5128" w:rsidSect="003E19AC">
          <w:type w:val="continuous"/>
          <w:pgSz w:w="11906" w:h="16838" w:code="9"/>
          <w:pgMar w:top="720" w:right="1134" w:bottom="720" w:left="2268" w:header="709" w:footer="709" w:gutter="0"/>
          <w:cols w:space="708"/>
          <w:docGrid w:linePitch="360"/>
        </w:sectPr>
      </w:pPr>
    </w:p>
    <w:p w14:paraId="435D31B6" w14:textId="3D606546" w:rsidR="00526FBA" w:rsidRDefault="00526FBA" w:rsidP="00526FBA">
      <w:pPr>
        <w:pStyle w:val="Default"/>
        <w:ind w:left="1440" w:hanging="1440"/>
        <w:jc w:val="both"/>
        <w:rPr>
          <w:rFonts w:ascii="Century Gothic" w:hAnsi="Century Gothic" w:cstheme="minorHAnsi"/>
          <w:color w:val="auto"/>
          <w:sz w:val="22"/>
          <w:szCs w:val="22"/>
        </w:rPr>
      </w:pPr>
      <w:r>
        <w:rPr>
          <w:rFonts w:ascii="Century Gothic" w:hAnsi="Century Gothic" w:cstheme="minorHAnsi"/>
          <w:b/>
          <w:color w:val="000000" w:themeColor="text1"/>
          <w:sz w:val="22"/>
          <w:szCs w:val="22"/>
        </w:rPr>
        <w:t xml:space="preserve">Shareholding </w:t>
      </w:r>
      <w:r w:rsidR="006562E3" w:rsidRPr="00526FBA">
        <w:rPr>
          <w:rFonts w:ascii="Century Gothic" w:hAnsi="Century Gothic" w:cstheme="minorHAnsi"/>
          <w:b/>
          <w:color w:val="000000" w:themeColor="text1"/>
          <w:sz w:val="22"/>
          <w:szCs w:val="22"/>
        </w:rPr>
        <w:t>Directors</w:t>
      </w:r>
      <w:r w:rsidR="006562E3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: PH64 </w:t>
      </w:r>
      <w:r w:rsidR="00345382" w:rsidRPr="001B5128">
        <w:rPr>
          <w:rFonts w:ascii="Century Gothic" w:hAnsi="Century Gothic" w:cstheme="minorHAnsi"/>
          <w:color w:val="auto"/>
          <w:sz w:val="22"/>
          <w:szCs w:val="22"/>
        </w:rPr>
        <w:t>D Sanford</w:t>
      </w:r>
      <w:r w:rsidR="006562E3">
        <w:rPr>
          <w:rFonts w:ascii="Century Gothic" w:hAnsi="Century Gothic" w:cstheme="minorHAnsi"/>
          <w:color w:val="auto"/>
          <w:sz w:val="22"/>
          <w:szCs w:val="22"/>
        </w:rPr>
        <w:t xml:space="preserve"> - </w:t>
      </w:r>
      <w:r w:rsidR="000D40A4">
        <w:rPr>
          <w:rFonts w:ascii="Century Gothic" w:hAnsi="Century Gothic" w:cstheme="minorHAnsi"/>
          <w:color w:val="auto"/>
          <w:sz w:val="22"/>
          <w:szCs w:val="22"/>
        </w:rPr>
        <w:t>Chairman</w:t>
      </w:r>
      <w:r w:rsidR="006562E3">
        <w:rPr>
          <w:rFonts w:ascii="Century Gothic" w:hAnsi="Century Gothic" w:cstheme="minorHAnsi"/>
          <w:color w:val="auto"/>
          <w:sz w:val="22"/>
          <w:szCs w:val="22"/>
        </w:rPr>
        <w:t xml:space="preserve"> and Managing Agent</w:t>
      </w:r>
    </w:p>
    <w:p w14:paraId="3B8C9710" w14:textId="3619F503" w:rsidR="00267E36" w:rsidRPr="00526FBA" w:rsidRDefault="006562E3" w:rsidP="00526FBA">
      <w:pPr>
        <w:pStyle w:val="Default"/>
        <w:ind w:left="1440" w:hanging="1440"/>
        <w:jc w:val="both"/>
        <w:rPr>
          <w:rFonts w:ascii="Century Gothic" w:hAnsi="Century Gothic" w:cstheme="minorHAnsi"/>
          <w:color w:val="auto"/>
          <w:sz w:val="22"/>
          <w:szCs w:val="22"/>
        </w:rPr>
        <w:sectPr w:rsidR="00267E36" w:rsidRPr="00526FBA" w:rsidSect="006562E3">
          <w:type w:val="continuous"/>
          <w:pgSz w:w="11906" w:h="16838" w:code="9"/>
          <w:pgMar w:top="720" w:right="1134" w:bottom="720" w:left="2268" w:header="709" w:footer="709" w:gutter="0"/>
          <w:cols w:space="708"/>
          <w:docGrid w:linePitch="360"/>
        </w:sectPr>
      </w:pPr>
      <w:r>
        <w:rPr>
          <w:rFonts w:ascii="Century Gothic" w:hAnsi="Century Gothic" w:cstheme="minorHAnsi"/>
          <w:color w:val="auto"/>
          <w:sz w:val="22"/>
          <w:szCs w:val="22"/>
        </w:rPr>
        <w:t>M</w:t>
      </w:r>
      <w:r w:rsidR="00526FBA">
        <w:rPr>
          <w:rFonts w:ascii="Century Gothic" w:hAnsi="Century Gothic" w:cstheme="minorHAnsi"/>
          <w:color w:val="auto"/>
          <w:sz w:val="22"/>
          <w:szCs w:val="22"/>
        </w:rPr>
        <w:t xml:space="preserve">33 </w:t>
      </w:r>
      <w:r>
        <w:rPr>
          <w:rFonts w:ascii="Century Gothic" w:hAnsi="Century Gothic" w:cstheme="minorHAnsi"/>
          <w:color w:val="auto"/>
          <w:sz w:val="22"/>
          <w:szCs w:val="22"/>
        </w:rPr>
        <w:t>Keith Kittle,</w:t>
      </w:r>
      <w:r w:rsidR="00526FBA">
        <w:rPr>
          <w:rFonts w:ascii="Century Gothic" w:hAnsi="Century Gothic" w:cstheme="minorHAnsi"/>
          <w:color w:val="auto"/>
          <w:sz w:val="22"/>
          <w:szCs w:val="22"/>
        </w:rPr>
        <w:t xml:space="preserve"> PH33 </w:t>
      </w:r>
      <w:r>
        <w:rPr>
          <w:rFonts w:ascii="Century Gothic" w:hAnsi="Century Gothic" w:cstheme="minorHAnsi"/>
          <w:color w:val="auto"/>
          <w:sz w:val="22"/>
          <w:szCs w:val="22"/>
        </w:rPr>
        <w:t xml:space="preserve">Harry May, </w:t>
      </w:r>
      <w:r w:rsidR="00526FBA">
        <w:rPr>
          <w:rFonts w:ascii="Century Gothic" w:hAnsi="Century Gothic" w:cstheme="minorHAnsi"/>
          <w:color w:val="auto"/>
          <w:sz w:val="22"/>
          <w:szCs w:val="22"/>
        </w:rPr>
        <w:t xml:space="preserve">L1D Keith Robotham, M48 </w:t>
      </w:r>
      <w:r>
        <w:rPr>
          <w:rFonts w:ascii="Century Gothic" w:hAnsi="Century Gothic" w:cstheme="minorHAnsi"/>
          <w:color w:val="auto"/>
          <w:sz w:val="22"/>
          <w:szCs w:val="22"/>
        </w:rPr>
        <w:t>Sharon Wright</w:t>
      </w:r>
    </w:p>
    <w:p w14:paraId="3E0AB2D9" w14:textId="46D3D1C1" w:rsidR="00121415" w:rsidRPr="00121415" w:rsidRDefault="00121415" w:rsidP="00526FBA">
      <w:pPr>
        <w:spacing w:before="0" w:after="0" w:line="240" w:lineRule="auto"/>
        <w:jc w:val="both"/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</w:p>
    <w:p w14:paraId="1B8C0D64" w14:textId="77777777" w:rsidR="00161367" w:rsidRPr="001B5128" w:rsidRDefault="00161367" w:rsidP="00526FBA">
      <w:pPr>
        <w:spacing w:before="0" w:after="0" w:line="240" w:lineRule="auto"/>
        <w:jc w:val="both"/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</w:p>
    <w:p w14:paraId="66EA813A" w14:textId="77777777" w:rsidR="00161367" w:rsidRPr="001B5128" w:rsidRDefault="00161367" w:rsidP="00526FBA">
      <w:pPr>
        <w:spacing w:before="0" w:after="0" w:line="240" w:lineRule="auto"/>
        <w:jc w:val="both"/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</w:p>
    <w:p w14:paraId="589DC4F9" w14:textId="77777777" w:rsidR="003E19AC" w:rsidRPr="001B5128" w:rsidRDefault="003E19AC" w:rsidP="00526FBA">
      <w:pPr>
        <w:spacing w:before="0" w:after="0" w:line="240" w:lineRule="auto"/>
        <w:jc w:val="both"/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sectPr w:rsidR="003E19AC" w:rsidRPr="001B5128" w:rsidSect="007D44F2">
          <w:type w:val="continuous"/>
          <w:pgSz w:w="11906" w:h="16838" w:code="9"/>
          <w:pgMar w:top="720" w:right="1134" w:bottom="720" w:left="2268" w:header="709" w:footer="709" w:gutter="0"/>
          <w:cols w:num="3" w:space="708"/>
          <w:docGrid w:linePitch="360"/>
        </w:sectPr>
      </w:pPr>
    </w:p>
    <w:p w14:paraId="5E67852D" w14:textId="64BA4FE3" w:rsidR="007C4FE2" w:rsidRDefault="00526FBA" w:rsidP="00526FBA">
      <w:pPr>
        <w:spacing w:before="0" w:after="0" w:line="240" w:lineRule="auto"/>
        <w:jc w:val="both"/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  <w:r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Registered Shareholders</w:t>
      </w:r>
      <w:r w:rsidRPr="00526FBA"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:</w:t>
      </w:r>
      <w:r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 </w:t>
      </w:r>
      <w:r w:rsidR="00156EBC"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PH73 Barnes, PH4 Chapple, </w:t>
      </w:r>
      <w:r w:rsidR="00267E36"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PH64 Cornell, </w:t>
      </w:r>
      <w:r w:rsidR="00156EBC"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R74 Duffield, L6 England, PH14 Goodacre, PH84 Green, PH32 Hancock, R38 Inskip, PH75 King, </w:t>
      </w:r>
      <w:r w:rsidR="00267E36"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PH30 McKechnie,</w:t>
      </w:r>
      <w:r w:rsidR="00156EBC"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 PH16 Neate, R55 Phillips, </w:t>
      </w:r>
      <w:r w:rsidR="00DA07AA"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PH62 Taylor, R64 Whitaker, PH27 Wooden, M48B Wright</w:t>
      </w:r>
    </w:p>
    <w:p w14:paraId="3D825EEB" w14:textId="4D802D52" w:rsidR="00267E36" w:rsidRDefault="00267E36" w:rsidP="00712453">
      <w:pPr>
        <w:spacing w:before="0" w:after="0" w:line="240" w:lineRule="auto"/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</w:p>
    <w:p w14:paraId="4957755C" w14:textId="61877DD8" w:rsidR="00267E36" w:rsidRDefault="00267E36" w:rsidP="00712453">
      <w:pPr>
        <w:spacing w:before="0" w:after="0" w:line="240" w:lineRule="auto"/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  <w:r w:rsidRPr="00267E36"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INVITED </w:t>
      </w:r>
      <w:r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ATTENDEES PRESENT IN PERSON</w:t>
      </w:r>
      <w:r w:rsidR="009721AC"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 </w:t>
      </w:r>
      <w:r w:rsidR="006562E3"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- </w:t>
      </w:r>
      <w:r w:rsidR="009721AC"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5</w:t>
      </w:r>
    </w:p>
    <w:p w14:paraId="614A92FB" w14:textId="04F59050" w:rsidR="00267E36" w:rsidRDefault="00267E36" w:rsidP="00712453">
      <w:pPr>
        <w:spacing w:before="0" w:after="0" w:line="240" w:lineRule="auto"/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</w:p>
    <w:p w14:paraId="3C6EAA48" w14:textId="26CCE091" w:rsidR="00267E36" w:rsidRDefault="00267E36" w:rsidP="00267E36">
      <w:pPr>
        <w:pStyle w:val="Default"/>
        <w:ind w:left="1440" w:hanging="1440"/>
        <w:rPr>
          <w:rFonts w:ascii="Century Gothic" w:hAnsi="Century Gothic" w:cstheme="minorHAnsi"/>
          <w:color w:val="auto"/>
          <w:sz w:val="22"/>
          <w:szCs w:val="22"/>
        </w:rPr>
      </w:pPr>
      <w:r w:rsidRPr="001B5128">
        <w:rPr>
          <w:rFonts w:ascii="Century Gothic" w:hAnsi="Century Gothic" w:cstheme="minorHAnsi"/>
          <w:color w:val="auto"/>
          <w:sz w:val="22"/>
          <w:szCs w:val="22"/>
        </w:rPr>
        <w:t>K Bacon</w:t>
      </w:r>
      <w:r w:rsidR="005D144F">
        <w:rPr>
          <w:rFonts w:ascii="Century Gothic" w:hAnsi="Century Gothic" w:cstheme="minorHAnsi"/>
          <w:color w:val="auto"/>
          <w:sz w:val="22"/>
          <w:szCs w:val="22"/>
        </w:rPr>
        <w:t xml:space="preserve"> </w:t>
      </w:r>
      <w:r>
        <w:rPr>
          <w:rFonts w:ascii="Century Gothic" w:hAnsi="Century Gothic" w:cstheme="minorHAnsi"/>
          <w:color w:val="auto"/>
          <w:sz w:val="22"/>
          <w:szCs w:val="22"/>
        </w:rPr>
        <w:t>-</w:t>
      </w:r>
      <w:r w:rsidR="006562E3">
        <w:rPr>
          <w:rFonts w:ascii="Century Gothic" w:hAnsi="Century Gothic" w:cstheme="minorHAnsi"/>
          <w:color w:val="auto"/>
          <w:sz w:val="22"/>
          <w:szCs w:val="22"/>
        </w:rPr>
        <w:t xml:space="preserve"> </w:t>
      </w:r>
      <w:r w:rsidRPr="001B5128">
        <w:rPr>
          <w:rFonts w:ascii="Century Gothic" w:hAnsi="Century Gothic" w:cstheme="minorHAnsi"/>
          <w:color w:val="auto"/>
          <w:sz w:val="22"/>
          <w:szCs w:val="22"/>
        </w:rPr>
        <w:t>Director</w:t>
      </w:r>
      <w:r>
        <w:rPr>
          <w:rFonts w:ascii="Century Gothic" w:hAnsi="Century Gothic" w:cstheme="minorHAnsi"/>
          <w:color w:val="auto"/>
          <w:sz w:val="22"/>
          <w:szCs w:val="22"/>
        </w:rPr>
        <w:t xml:space="preserve"> and Chairman of the Meeting</w:t>
      </w:r>
    </w:p>
    <w:p w14:paraId="6F97ADDE" w14:textId="75A3C516" w:rsidR="00267E36" w:rsidRPr="001B5128" w:rsidRDefault="00267E36" w:rsidP="00267E36">
      <w:pPr>
        <w:pStyle w:val="Default"/>
        <w:rPr>
          <w:rFonts w:ascii="Century Gothic" w:hAnsi="Century Gothic" w:cstheme="minorHAnsi"/>
          <w:color w:val="auto"/>
          <w:sz w:val="22"/>
          <w:szCs w:val="22"/>
        </w:rPr>
      </w:pPr>
      <w:r w:rsidRPr="001B5128">
        <w:rPr>
          <w:rFonts w:ascii="Century Gothic" w:hAnsi="Century Gothic" w:cstheme="minorHAnsi"/>
          <w:color w:val="auto"/>
          <w:sz w:val="22"/>
          <w:szCs w:val="22"/>
        </w:rPr>
        <w:t>G Beck</w:t>
      </w:r>
      <w:r w:rsidR="006562E3">
        <w:rPr>
          <w:rFonts w:ascii="Century Gothic" w:hAnsi="Century Gothic" w:cstheme="minorHAnsi"/>
          <w:color w:val="auto"/>
          <w:sz w:val="22"/>
          <w:szCs w:val="22"/>
        </w:rPr>
        <w:t xml:space="preserve"> </w:t>
      </w:r>
      <w:r>
        <w:rPr>
          <w:rFonts w:ascii="Century Gothic" w:hAnsi="Century Gothic" w:cstheme="minorHAnsi"/>
          <w:color w:val="auto"/>
          <w:sz w:val="22"/>
          <w:szCs w:val="22"/>
        </w:rPr>
        <w:t>-</w:t>
      </w:r>
      <w:r w:rsidR="006562E3">
        <w:rPr>
          <w:rFonts w:ascii="Century Gothic" w:hAnsi="Century Gothic" w:cstheme="minorHAnsi"/>
          <w:color w:val="auto"/>
          <w:sz w:val="22"/>
          <w:szCs w:val="22"/>
        </w:rPr>
        <w:t xml:space="preserve"> </w:t>
      </w:r>
      <w:r w:rsidRPr="001B5128">
        <w:rPr>
          <w:rFonts w:ascii="Century Gothic" w:hAnsi="Century Gothic" w:cstheme="minorHAnsi"/>
          <w:color w:val="auto"/>
          <w:sz w:val="22"/>
          <w:szCs w:val="22"/>
        </w:rPr>
        <w:t>Director</w:t>
      </w:r>
    </w:p>
    <w:p w14:paraId="5BADFA78" w14:textId="2A9EBD18" w:rsidR="00267E36" w:rsidRDefault="00156EBC" w:rsidP="00712453">
      <w:pPr>
        <w:spacing w:before="0" w:after="0" w:line="240" w:lineRule="auto"/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  <w:r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R80 L Hayward</w:t>
      </w:r>
    </w:p>
    <w:p w14:paraId="6C90F4BE" w14:textId="7A4F518D" w:rsidR="00156EBC" w:rsidRDefault="00156EBC" w:rsidP="00712453">
      <w:pPr>
        <w:spacing w:before="0" w:after="0" w:line="240" w:lineRule="auto"/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  <w:r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PH99A P Jacob</w:t>
      </w:r>
    </w:p>
    <w:p w14:paraId="4FF88F06" w14:textId="6E761993" w:rsidR="00156EBC" w:rsidRPr="00267E36" w:rsidRDefault="00156EBC" w:rsidP="00712453">
      <w:pPr>
        <w:spacing w:before="0" w:after="0" w:line="240" w:lineRule="auto"/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  <w:r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R63 P Webb</w:t>
      </w:r>
    </w:p>
    <w:p w14:paraId="0A93EEDF" w14:textId="77777777" w:rsidR="007C4FE2" w:rsidRDefault="007C4FE2" w:rsidP="00712453">
      <w:pPr>
        <w:spacing w:before="0" w:after="0" w:line="240" w:lineRule="auto"/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</w:p>
    <w:p w14:paraId="2C3C13ED" w14:textId="12B33502" w:rsidR="00582223" w:rsidRDefault="007D44F2" w:rsidP="00712453">
      <w:pPr>
        <w:spacing w:before="0" w:after="0" w:line="240" w:lineRule="auto"/>
        <w:rPr>
          <w:rFonts w:ascii="Century Gothic" w:eastAsia="Times New Roman" w:hAnsi="Century Gothic" w:cstheme="minorHAnsi"/>
          <w:b/>
          <w:bCs/>
          <w:color w:val="000000" w:themeColor="text1"/>
          <w:sz w:val="22"/>
          <w:szCs w:val="22"/>
          <w:shd w:val="clear" w:color="auto" w:fill="FFFFFF"/>
          <w:lang w:val="en-GB" w:eastAsia="en-GB" w:bidi="ar-SA"/>
        </w:rPr>
      </w:pPr>
      <w:r w:rsidRPr="001B5128"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PRESENT BY DULY APPOINTED PROXY </w:t>
      </w:r>
      <w:r w:rsidR="006562E3"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- </w:t>
      </w:r>
      <w:r w:rsidR="00DA07AA" w:rsidRPr="00DA07AA"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7</w:t>
      </w:r>
      <w:r w:rsidR="005D144F">
        <w:rPr>
          <w:rFonts w:ascii="Century Gothic" w:eastAsia="Times New Roman" w:hAnsi="Century Gothic" w:cstheme="minorHAnsi"/>
          <w:b/>
          <w:bCs/>
          <w:color w:val="000000" w:themeColor="text1"/>
          <w:sz w:val="22"/>
          <w:szCs w:val="22"/>
          <w:shd w:val="clear" w:color="auto" w:fill="FFFFFF"/>
          <w:lang w:val="en-GB" w:eastAsia="en-GB" w:bidi="ar-SA"/>
        </w:rPr>
        <w:t xml:space="preserve">  </w:t>
      </w:r>
    </w:p>
    <w:p w14:paraId="5E0A0AC8" w14:textId="77777777" w:rsidR="00121415" w:rsidRDefault="00121415" w:rsidP="00712453">
      <w:pPr>
        <w:spacing w:before="0" w:after="0" w:line="240" w:lineRule="auto"/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</w:p>
    <w:p w14:paraId="19C29B4F" w14:textId="40909C33" w:rsidR="007C4FE2" w:rsidRDefault="00121415" w:rsidP="007C4FE2">
      <w:pPr>
        <w:pStyle w:val="Default"/>
        <w:jc w:val="both"/>
        <w:rPr>
          <w:rFonts w:ascii="Century Gothic" w:hAnsi="Century Gothic" w:cstheme="minorHAnsi"/>
          <w:b/>
          <w:bCs/>
          <w:iCs/>
          <w:sz w:val="22"/>
          <w:szCs w:val="22"/>
        </w:rPr>
      </w:pPr>
      <w:r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>PH22 Brown</w:t>
      </w:r>
      <w:r w:rsidR="007C4FE2"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 xml:space="preserve">, </w:t>
      </w:r>
      <w:r w:rsidR="00267E36"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 xml:space="preserve">PH34 Crawshaw, </w:t>
      </w:r>
      <w:r w:rsidR="002E5C32"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 xml:space="preserve">PH71 </w:t>
      </w:r>
      <w:r w:rsidR="00526FBA"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 xml:space="preserve">P </w:t>
      </w:r>
      <w:r w:rsidR="002E5C32"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 xml:space="preserve">Ellis, </w:t>
      </w:r>
      <w:r w:rsidR="00FD35BC"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 xml:space="preserve">M38 Mathews, </w:t>
      </w:r>
      <w:r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>M54 Richards</w:t>
      </w:r>
      <w:r w:rsidR="007C4FE2"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 xml:space="preserve">, </w:t>
      </w:r>
      <w:r w:rsidR="002E5C32"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 xml:space="preserve">PH57/58 Stammers, </w:t>
      </w:r>
      <w:r w:rsidR="007C4FE2"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 xml:space="preserve">R58 </w:t>
      </w:r>
      <w:r w:rsidR="00526FBA"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 xml:space="preserve">P </w:t>
      </w:r>
      <w:r w:rsidR="007C4FE2">
        <w:rPr>
          <w:rFonts w:ascii="Century Gothic" w:eastAsia="Times New Roman" w:hAnsi="Century Gothic" w:cstheme="minorHAnsi"/>
          <w:bCs/>
          <w:sz w:val="22"/>
          <w:szCs w:val="22"/>
          <w:shd w:val="clear" w:color="auto" w:fill="FFFFFF"/>
          <w:lang w:eastAsia="en-GB"/>
        </w:rPr>
        <w:t>Webb</w:t>
      </w:r>
      <w:r w:rsidR="007C4FE2" w:rsidRPr="007C4FE2">
        <w:rPr>
          <w:rFonts w:ascii="Century Gothic" w:hAnsi="Century Gothic" w:cstheme="minorHAnsi"/>
          <w:b/>
          <w:bCs/>
          <w:iCs/>
          <w:sz w:val="22"/>
          <w:szCs w:val="22"/>
        </w:rPr>
        <w:t xml:space="preserve"> </w:t>
      </w:r>
    </w:p>
    <w:p w14:paraId="26DBF52C" w14:textId="5CDF7D17" w:rsidR="007C4FE2" w:rsidRDefault="007C4FE2" w:rsidP="007C4FE2">
      <w:pPr>
        <w:pStyle w:val="Default"/>
        <w:jc w:val="both"/>
        <w:rPr>
          <w:rFonts w:ascii="Century Gothic" w:hAnsi="Century Gothic" w:cstheme="minorHAnsi"/>
          <w:b/>
          <w:bCs/>
          <w:iCs/>
          <w:sz w:val="22"/>
          <w:szCs w:val="22"/>
        </w:rPr>
      </w:pPr>
    </w:p>
    <w:p w14:paraId="7D58CC40" w14:textId="71B0C0ED" w:rsidR="00267E36" w:rsidRDefault="00267E36" w:rsidP="00267E36">
      <w:pPr>
        <w:spacing w:before="0" w:after="0" w:line="240" w:lineRule="auto"/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  <w:r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APOLOGIES:</w:t>
      </w:r>
      <w:r w:rsidR="005D144F">
        <w:rPr>
          <w:rFonts w:ascii="Century Gothic" w:eastAsia="Times New Roman" w:hAnsi="Century Gothic" w:cstheme="minorHAnsi"/>
          <w:b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 </w:t>
      </w:r>
      <w:r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PH72 </w:t>
      </w:r>
      <w:r w:rsidR="004C1E32"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C </w:t>
      </w:r>
      <w:r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James</w:t>
      </w:r>
      <w:r w:rsidR="00DA07AA"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>,</w:t>
      </w:r>
      <w:r w:rsidR="004C1E32"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 PH69 JF Jones</w:t>
      </w:r>
      <w:r w:rsidR="00DA07AA"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  <w:t xml:space="preserve">, PH10 Robertson </w:t>
      </w:r>
    </w:p>
    <w:p w14:paraId="78313068" w14:textId="77777777" w:rsidR="00267E36" w:rsidRDefault="00267E36" w:rsidP="00267E36">
      <w:pPr>
        <w:spacing w:before="0" w:after="0" w:line="240" w:lineRule="auto"/>
        <w:rPr>
          <w:rFonts w:ascii="Century Gothic" w:eastAsia="Times New Roman" w:hAnsi="Century Gothic" w:cstheme="minorHAnsi"/>
          <w:bCs/>
          <w:color w:val="000000"/>
          <w:sz w:val="22"/>
          <w:szCs w:val="22"/>
          <w:shd w:val="clear" w:color="auto" w:fill="FFFFFF"/>
          <w:lang w:val="en-GB" w:eastAsia="en-GB" w:bidi="ar-SA"/>
        </w:rPr>
      </w:pPr>
    </w:p>
    <w:p w14:paraId="379A59BA" w14:textId="2BCECD66" w:rsidR="007C4FE2" w:rsidRPr="007C4FE2" w:rsidRDefault="007C4FE2" w:rsidP="007C4FE2">
      <w:pPr>
        <w:pStyle w:val="Default"/>
        <w:jc w:val="both"/>
        <w:rPr>
          <w:rFonts w:ascii="Century Gothic" w:hAnsi="Century Gothic" w:cstheme="minorHAnsi"/>
          <w:color w:val="auto"/>
          <w:sz w:val="22"/>
          <w:szCs w:val="22"/>
        </w:rPr>
        <w:sectPr w:rsidR="007C4FE2" w:rsidRPr="007C4FE2" w:rsidSect="003E19AC">
          <w:type w:val="continuous"/>
          <w:pgSz w:w="11906" w:h="16838" w:code="9"/>
          <w:pgMar w:top="720" w:right="1134" w:bottom="720" w:left="2268" w:header="709" w:footer="709" w:gutter="0"/>
          <w:cols w:space="708"/>
          <w:docGrid w:linePitch="360"/>
        </w:sectPr>
      </w:pPr>
      <w:r w:rsidRPr="00F63FC0">
        <w:rPr>
          <w:rFonts w:ascii="Century Gothic" w:hAnsi="Century Gothic" w:cstheme="minorHAnsi"/>
          <w:b/>
          <w:bCs/>
          <w:iCs/>
          <w:sz w:val="22"/>
          <w:szCs w:val="22"/>
        </w:rPr>
        <w:t xml:space="preserve">CHAIRMAN OF THE MEETING’S OPENING ADDRESS: </w:t>
      </w:r>
      <w:r>
        <w:rPr>
          <w:rFonts w:ascii="Century Gothic" w:hAnsi="Century Gothic" w:cstheme="minorHAnsi"/>
          <w:color w:val="auto"/>
          <w:sz w:val="22"/>
          <w:szCs w:val="22"/>
        </w:rPr>
        <w:t xml:space="preserve">With </w:t>
      </w:r>
      <w:r w:rsidRPr="00E10D63">
        <w:rPr>
          <w:rFonts w:ascii="Century Gothic" w:hAnsi="Century Gothic" w:cstheme="minorHAnsi"/>
          <w:b/>
          <w:color w:val="auto"/>
          <w:sz w:val="22"/>
          <w:szCs w:val="22"/>
        </w:rPr>
        <w:t>NOTICE</w:t>
      </w:r>
      <w:r w:rsidRPr="001B5128">
        <w:rPr>
          <w:rFonts w:ascii="Century Gothic" w:hAnsi="Century Gothic" w:cstheme="minorHAnsi"/>
          <w:color w:val="auto"/>
          <w:sz w:val="22"/>
          <w:szCs w:val="22"/>
        </w:rPr>
        <w:t xml:space="preserve"> of the meeting taken as read and the </w:t>
      </w:r>
      <w:r>
        <w:rPr>
          <w:rFonts w:ascii="Century Gothic" w:hAnsi="Century Gothic" w:cstheme="minorHAnsi"/>
          <w:color w:val="auto"/>
          <w:sz w:val="22"/>
          <w:szCs w:val="22"/>
        </w:rPr>
        <w:t xml:space="preserve">Annual </w:t>
      </w:r>
      <w:r w:rsidRPr="001B5128">
        <w:rPr>
          <w:rFonts w:ascii="Century Gothic" w:hAnsi="Century Gothic" w:cstheme="minorHAnsi"/>
          <w:color w:val="auto"/>
          <w:sz w:val="22"/>
          <w:szCs w:val="22"/>
        </w:rPr>
        <w:t xml:space="preserve">General Meeting declared quorate, </w:t>
      </w:r>
      <w:r>
        <w:rPr>
          <w:rFonts w:ascii="Century Gothic" w:hAnsi="Century Gothic" w:cstheme="minorHAnsi"/>
          <w:color w:val="auto"/>
          <w:sz w:val="22"/>
          <w:szCs w:val="22"/>
        </w:rPr>
        <w:t xml:space="preserve">in his capacity as duly elected </w:t>
      </w:r>
      <w:r w:rsidRPr="001B5128">
        <w:rPr>
          <w:rFonts w:ascii="Century Gothic" w:hAnsi="Century Gothic" w:cstheme="minorHAnsi"/>
          <w:color w:val="auto"/>
          <w:sz w:val="22"/>
          <w:szCs w:val="22"/>
        </w:rPr>
        <w:t>Chairman of the Meeting</w:t>
      </w:r>
      <w:r>
        <w:rPr>
          <w:rFonts w:ascii="Century Gothic" w:hAnsi="Century Gothic" w:cstheme="minorHAnsi"/>
          <w:color w:val="auto"/>
          <w:sz w:val="22"/>
          <w:szCs w:val="22"/>
        </w:rPr>
        <w:t>,</w:t>
      </w:r>
      <w:r w:rsidRPr="001B5128">
        <w:rPr>
          <w:rFonts w:ascii="Century Gothic" w:hAnsi="Century Gothic" w:cstheme="minorHAnsi"/>
          <w:color w:val="auto"/>
          <w:sz w:val="22"/>
          <w:szCs w:val="22"/>
        </w:rPr>
        <w:t xml:space="preserve"> Dr Keith Bacon, called the meeting to order</w:t>
      </w:r>
      <w:r>
        <w:rPr>
          <w:rFonts w:ascii="Century Gothic" w:hAnsi="Century Gothic" w:cstheme="minorHAnsi"/>
          <w:color w:val="auto"/>
          <w:sz w:val="22"/>
          <w:szCs w:val="22"/>
        </w:rPr>
        <w:t xml:space="preserve"> and introduced TBMC’s Directors </w:t>
      </w:r>
    </w:p>
    <w:p w14:paraId="235FC6F0" w14:textId="268EEB12" w:rsidR="002E0F77" w:rsidRDefault="007C4FE2" w:rsidP="00570C5A">
      <w:pPr>
        <w:tabs>
          <w:tab w:val="left" w:pos="0"/>
        </w:tabs>
        <w:autoSpaceDE w:val="0"/>
        <w:autoSpaceDN w:val="0"/>
        <w:adjustRightInd w:val="0"/>
        <w:ind w:right="17"/>
        <w:jc w:val="both"/>
        <w:rPr>
          <w:rFonts w:ascii="Century Gothic" w:hAnsi="Century Gothic" w:cstheme="minorHAnsi"/>
          <w:b/>
          <w:bCs/>
          <w:iCs/>
          <w:sz w:val="22"/>
          <w:szCs w:val="22"/>
        </w:rPr>
      </w:pPr>
      <w:r>
        <w:rPr>
          <w:rFonts w:ascii="Century Gothic" w:hAnsi="Century Gothic" w:cstheme="minorHAnsi"/>
          <w:b/>
          <w:bCs/>
          <w:iCs/>
          <w:sz w:val="22"/>
          <w:szCs w:val="22"/>
        </w:rPr>
        <w:t>A</w:t>
      </w:r>
      <w:r w:rsidR="00570C5A" w:rsidRPr="001B5128">
        <w:rPr>
          <w:rFonts w:ascii="Century Gothic" w:hAnsi="Century Gothic" w:cstheme="minorHAnsi"/>
          <w:b/>
          <w:bCs/>
          <w:iCs/>
          <w:sz w:val="22"/>
          <w:szCs w:val="22"/>
        </w:rPr>
        <w:t xml:space="preserve">GENDA ITEM NUMBER ONE: </w:t>
      </w:r>
    </w:p>
    <w:p w14:paraId="2C5FA660" w14:textId="0B541858" w:rsidR="005946A3" w:rsidRPr="002E0F77" w:rsidRDefault="00570C5A" w:rsidP="00570C5A">
      <w:pPr>
        <w:tabs>
          <w:tab w:val="left" w:pos="0"/>
        </w:tabs>
        <w:autoSpaceDE w:val="0"/>
        <w:autoSpaceDN w:val="0"/>
        <w:adjustRightInd w:val="0"/>
        <w:ind w:right="17"/>
        <w:jc w:val="both"/>
        <w:rPr>
          <w:rFonts w:ascii="Century Gothic" w:hAnsi="Century Gothic" w:cstheme="minorHAnsi"/>
          <w:sz w:val="22"/>
          <w:szCs w:val="22"/>
          <w:lang w:eastAsia="en-GB"/>
        </w:rPr>
      </w:pPr>
      <w:r w:rsidRPr="001B5128">
        <w:rPr>
          <w:rFonts w:ascii="Century Gothic" w:hAnsi="Century Gothic" w:cstheme="minorHAnsi"/>
          <w:b/>
          <w:sz w:val="22"/>
          <w:szCs w:val="22"/>
        </w:rPr>
        <w:t>ORDINARY RESOLUTION ONE:</w:t>
      </w:r>
      <w:r w:rsidRPr="001B5128">
        <w:rPr>
          <w:rFonts w:ascii="Century Gothic" w:hAnsi="Century Gothic" w:cstheme="minorHAnsi"/>
          <w:sz w:val="22"/>
          <w:szCs w:val="22"/>
          <w:lang w:eastAsia="en-GB"/>
        </w:rPr>
        <w:t xml:space="preserve"> </w:t>
      </w:r>
      <w:r w:rsidRPr="002E0F77">
        <w:rPr>
          <w:rFonts w:ascii="Century Gothic" w:hAnsi="Century Gothic" w:cstheme="minorHAnsi"/>
          <w:i/>
          <w:sz w:val="22"/>
          <w:szCs w:val="22"/>
          <w:lang w:eastAsia="en-GB"/>
        </w:rPr>
        <w:t>Resolved</w:t>
      </w:r>
      <w:r w:rsidRPr="001B5128">
        <w:rPr>
          <w:rFonts w:ascii="Century Gothic" w:hAnsi="Century Gothic" w:cstheme="minorHAnsi"/>
          <w:i/>
          <w:sz w:val="22"/>
          <w:szCs w:val="22"/>
          <w:lang w:eastAsia="en-GB"/>
        </w:rPr>
        <w:t xml:space="preserve"> the Minutes of the 20</w:t>
      </w:r>
      <w:r w:rsidR="000D40A4">
        <w:rPr>
          <w:rFonts w:ascii="Century Gothic" w:hAnsi="Century Gothic" w:cstheme="minorHAnsi"/>
          <w:i/>
          <w:sz w:val="22"/>
          <w:szCs w:val="22"/>
          <w:lang w:eastAsia="en-GB"/>
        </w:rPr>
        <w:t>20</w:t>
      </w:r>
      <w:r w:rsidRPr="001B5128">
        <w:rPr>
          <w:rFonts w:ascii="Century Gothic" w:hAnsi="Century Gothic" w:cstheme="minorHAnsi"/>
          <w:i/>
          <w:sz w:val="22"/>
          <w:szCs w:val="22"/>
          <w:lang w:eastAsia="en-GB"/>
        </w:rPr>
        <w:t xml:space="preserve"> Annual General Meeting of Thurne Bungalows Management </w:t>
      </w:r>
      <w:r w:rsidR="00FC7B7B">
        <w:rPr>
          <w:rFonts w:ascii="Century Gothic" w:hAnsi="Century Gothic" w:cstheme="minorHAnsi"/>
          <w:i/>
          <w:sz w:val="22"/>
          <w:szCs w:val="22"/>
          <w:lang w:eastAsia="en-GB"/>
        </w:rPr>
        <w:t>Company</w:t>
      </w:r>
      <w:r w:rsidRPr="001B5128">
        <w:rPr>
          <w:rFonts w:ascii="Century Gothic" w:hAnsi="Century Gothic" w:cstheme="minorHAnsi"/>
          <w:i/>
          <w:sz w:val="22"/>
          <w:szCs w:val="22"/>
          <w:lang w:eastAsia="en-GB"/>
        </w:rPr>
        <w:t xml:space="preserve"> Limited</w:t>
      </w:r>
      <w:r w:rsidRPr="001B5128">
        <w:rPr>
          <w:rFonts w:ascii="Century Gothic" w:hAnsi="Century Gothic" w:cstheme="minorHAnsi"/>
          <w:sz w:val="22"/>
          <w:szCs w:val="22"/>
          <w:lang w:eastAsia="en-GB"/>
        </w:rPr>
        <w:t xml:space="preserve"> </w:t>
      </w:r>
      <w:r w:rsidR="00074C5E" w:rsidRPr="001B5128">
        <w:rPr>
          <w:rFonts w:ascii="Century Gothic" w:hAnsi="Century Gothic" w:cstheme="minorHAnsi"/>
          <w:sz w:val="22"/>
          <w:szCs w:val="22"/>
          <w:lang w:eastAsia="en-GB"/>
        </w:rPr>
        <w:t xml:space="preserve">(published to TBMC’s website </w:t>
      </w:r>
      <w:r w:rsidR="00074C5E" w:rsidRPr="001B5128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continuously since</w:t>
      </w:r>
      <w:r w:rsidR="000D40A4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 xml:space="preserve"> </w:t>
      </w:r>
      <w:r w:rsidR="002E5C32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0</w:t>
      </w:r>
      <w:r w:rsidR="00896862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5</w:t>
      </w:r>
      <w:r w:rsidR="002E5C32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.1</w:t>
      </w:r>
      <w:r w:rsidR="00896862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1</w:t>
      </w:r>
      <w:r w:rsidR="002E5C32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.</w:t>
      </w:r>
      <w:r w:rsidR="000D40A4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20</w:t>
      </w:r>
      <w:r w:rsidR="00074C5E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 xml:space="preserve">) </w:t>
      </w:r>
      <w:r w:rsidRPr="001B5128">
        <w:rPr>
          <w:rFonts w:ascii="Century Gothic" w:hAnsi="Century Gothic" w:cstheme="minorHAnsi"/>
          <w:i/>
          <w:sz w:val="22"/>
          <w:szCs w:val="22"/>
          <w:lang w:eastAsia="en-GB"/>
        </w:rPr>
        <w:t>be approved as received</w:t>
      </w:r>
      <w:r w:rsidR="002E5C32">
        <w:rPr>
          <w:rFonts w:ascii="Century Gothic" w:hAnsi="Century Gothic" w:cstheme="minorHAnsi"/>
          <w:i/>
          <w:sz w:val="22"/>
          <w:szCs w:val="22"/>
          <w:lang w:eastAsia="en-GB"/>
        </w:rPr>
        <w:t>...</w:t>
      </w:r>
      <w:r w:rsidR="005C0926" w:rsidRPr="001B5128">
        <w:rPr>
          <w:rFonts w:ascii="Century Gothic" w:hAnsi="Century Gothic" w:cstheme="minorHAnsi"/>
          <w:b/>
          <w:sz w:val="22"/>
          <w:szCs w:val="22"/>
          <w:lang w:eastAsia="en-GB"/>
        </w:rPr>
        <w:t>CARRIED</w:t>
      </w:r>
    </w:p>
    <w:p w14:paraId="6C7E8BC3" w14:textId="77777777" w:rsidR="002E0F77" w:rsidRDefault="00570C5A" w:rsidP="0000171B">
      <w:pPr>
        <w:pStyle w:val="NormalSpaced"/>
        <w:spacing w:before="0" w:after="200" w:line="240" w:lineRule="auto"/>
        <w:rPr>
          <w:rFonts w:ascii="Century Gothic" w:hAnsi="Century Gothic" w:cstheme="minorHAnsi"/>
          <w:b/>
          <w:bCs/>
          <w:iCs/>
          <w:sz w:val="22"/>
          <w:szCs w:val="22"/>
        </w:rPr>
      </w:pPr>
      <w:r w:rsidRPr="001B5128">
        <w:rPr>
          <w:rFonts w:ascii="Century Gothic" w:hAnsi="Century Gothic" w:cstheme="minorHAnsi"/>
          <w:b/>
          <w:bCs/>
          <w:iCs/>
          <w:sz w:val="22"/>
          <w:szCs w:val="22"/>
        </w:rPr>
        <w:t xml:space="preserve">AGENDA ITEM NUMBER TWO: </w:t>
      </w:r>
    </w:p>
    <w:p w14:paraId="4DC49E57" w14:textId="37B71E2F" w:rsidR="009B0DBD" w:rsidRPr="001B5128" w:rsidRDefault="001D3F8B" w:rsidP="0000171B">
      <w:pPr>
        <w:pStyle w:val="NormalSpaced"/>
        <w:spacing w:before="0" w:after="200" w:line="240" w:lineRule="auto"/>
        <w:rPr>
          <w:rFonts w:ascii="Century Gothic" w:hAnsi="Century Gothic" w:cstheme="minorHAnsi"/>
          <w:b/>
          <w:bCs/>
          <w:iCs/>
          <w:sz w:val="22"/>
          <w:szCs w:val="22"/>
        </w:rPr>
      </w:pPr>
      <w:r>
        <w:rPr>
          <w:rFonts w:ascii="Century Gothic" w:hAnsi="Century Gothic" w:cstheme="minorHAnsi"/>
          <w:sz w:val="22"/>
          <w:szCs w:val="22"/>
          <w:lang w:eastAsia="en-GB"/>
        </w:rPr>
        <w:t>T</w:t>
      </w:r>
      <w:r w:rsidRPr="001D3F8B">
        <w:rPr>
          <w:rFonts w:ascii="Century Gothic" w:hAnsi="Century Gothic" w:cstheme="minorHAnsi"/>
          <w:sz w:val="22"/>
          <w:szCs w:val="22"/>
          <w:lang w:eastAsia="en-GB"/>
        </w:rPr>
        <w:t>o receive TBMC L</w:t>
      </w:r>
      <w:r>
        <w:rPr>
          <w:rFonts w:ascii="Century Gothic" w:hAnsi="Century Gothic" w:cstheme="minorHAnsi"/>
          <w:sz w:val="22"/>
          <w:szCs w:val="22"/>
          <w:lang w:eastAsia="en-GB"/>
        </w:rPr>
        <w:t>td</w:t>
      </w:r>
      <w:r w:rsidRPr="001D3F8B">
        <w:rPr>
          <w:rFonts w:ascii="Century Gothic" w:hAnsi="Century Gothic" w:cstheme="minorHAnsi"/>
          <w:sz w:val="22"/>
          <w:szCs w:val="22"/>
          <w:lang w:eastAsia="en-GB"/>
        </w:rPr>
        <w:t xml:space="preserve"> </w:t>
      </w:r>
      <w:r w:rsidR="008D3FA0">
        <w:rPr>
          <w:rFonts w:ascii="Century Gothic" w:hAnsi="Century Gothic" w:cstheme="minorHAnsi"/>
          <w:sz w:val="22"/>
          <w:szCs w:val="22"/>
          <w:lang w:eastAsia="en-GB"/>
        </w:rPr>
        <w:t>F</w:t>
      </w:r>
      <w:r w:rsidRPr="001D3F8B">
        <w:rPr>
          <w:rFonts w:ascii="Century Gothic" w:hAnsi="Century Gothic" w:cstheme="minorHAnsi"/>
          <w:sz w:val="22"/>
          <w:szCs w:val="22"/>
          <w:lang w:eastAsia="en-GB"/>
        </w:rPr>
        <w:t xml:space="preserve">inancial </w:t>
      </w:r>
      <w:r w:rsidR="008D3FA0">
        <w:rPr>
          <w:rFonts w:ascii="Century Gothic" w:hAnsi="Century Gothic" w:cstheme="minorHAnsi"/>
          <w:sz w:val="22"/>
          <w:szCs w:val="22"/>
          <w:lang w:eastAsia="en-GB"/>
        </w:rPr>
        <w:t>S</w:t>
      </w:r>
      <w:r w:rsidRPr="001D3F8B">
        <w:rPr>
          <w:rFonts w:ascii="Century Gothic" w:hAnsi="Century Gothic" w:cstheme="minorHAnsi"/>
          <w:sz w:val="22"/>
          <w:szCs w:val="22"/>
          <w:lang w:eastAsia="en-GB"/>
        </w:rPr>
        <w:t>tatement to year end 31.03.2</w:t>
      </w:r>
      <w:r w:rsidR="000D40A4">
        <w:rPr>
          <w:rFonts w:ascii="Century Gothic" w:hAnsi="Century Gothic" w:cstheme="minorHAnsi"/>
          <w:sz w:val="22"/>
          <w:szCs w:val="22"/>
          <w:lang w:eastAsia="en-GB"/>
        </w:rPr>
        <w:t>1</w:t>
      </w:r>
      <w:r w:rsidRPr="001B5128">
        <w:rPr>
          <w:rFonts w:ascii="Century Gothic" w:hAnsi="Century Gothic" w:cstheme="minorHAnsi"/>
          <w:sz w:val="22"/>
          <w:szCs w:val="22"/>
          <w:lang w:eastAsia="en-GB"/>
        </w:rPr>
        <w:t xml:space="preserve"> </w:t>
      </w:r>
      <w:r w:rsidR="00570C5A" w:rsidRPr="001B5128">
        <w:rPr>
          <w:rFonts w:ascii="Century Gothic" w:hAnsi="Century Gothic" w:cstheme="minorHAnsi"/>
          <w:sz w:val="22"/>
          <w:szCs w:val="22"/>
          <w:lang w:eastAsia="en-GB"/>
        </w:rPr>
        <w:t xml:space="preserve">(published to TBMC’s website </w:t>
      </w:r>
      <w:r w:rsidR="00570C5A" w:rsidRPr="001B5128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cont</w:t>
      </w:r>
      <w:r w:rsidR="002E0F77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inuously</w:t>
      </w:r>
      <w:r w:rsidR="00570C5A" w:rsidRPr="001B5128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 xml:space="preserve"> </w:t>
      </w:r>
      <w:r w:rsidR="000D40A4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for ten weeks prior to the AGM</w:t>
      </w:r>
      <w:proofErr w:type="gramStart"/>
      <w:r w:rsidR="00074C5E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)</w:t>
      </w:r>
      <w:r w:rsidR="00526FBA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..</w:t>
      </w:r>
      <w:proofErr w:type="gramEnd"/>
      <w:r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…</w:t>
      </w:r>
      <w:proofErr w:type="gramStart"/>
      <w:r w:rsidR="000D40A4">
        <w:rPr>
          <w:rFonts w:ascii="Century Gothic" w:hAnsi="Century Gothic" w:cstheme="minorHAnsi"/>
          <w:color w:val="000000" w:themeColor="text1"/>
          <w:sz w:val="22"/>
          <w:szCs w:val="22"/>
          <w:lang w:eastAsia="en-GB"/>
        </w:rPr>
        <w:t>....</w:t>
      </w:r>
      <w:r w:rsidR="00FE3C28" w:rsidRPr="001B5128">
        <w:rPr>
          <w:rFonts w:ascii="Century Gothic" w:hAnsi="Century Gothic" w:cstheme="minorHAnsi"/>
          <w:b/>
          <w:bCs/>
          <w:iCs/>
          <w:sz w:val="22"/>
          <w:szCs w:val="22"/>
        </w:rPr>
        <w:t>DULY</w:t>
      </w:r>
      <w:proofErr w:type="gramEnd"/>
      <w:r w:rsidR="00FE3C28" w:rsidRPr="001B5128">
        <w:rPr>
          <w:rFonts w:ascii="Century Gothic" w:hAnsi="Century Gothic" w:cstheme="minorHAnsi"/>
          <w:b/>
          <w:bCs/>
          <w:iCs/>
          <w:sz w:val="22"/>
          <w:szCs w:val="22"/>
        </w:rPr>
        <w:t xml:space="preserve"> </w:t>
      </w:r>
      <w:r w:rsidR="00D84684" w:rsidRPr="001B5128">
        <w:rPr>
          <w:rFonts w:ascii="Century Gothic" w:hAnsi="Century Gothic" w:cstheme="minorHAnsi"/>
          <w:b/>
          <w:bCs/>
          <w:iCs/>
          <w:sz w:val="22"/>
          <w:szCs w:val="22"/>
        </w:rPr>
        <w:t>RECEIVED</w:t>
      </w:r>
    </w:p>
    <w:p w14:paraId="3562595F" w14:textId="77777777" w:rsidR="00526FBA" w:rsidRDefault="00526FBA">
      <w:pPr>
        <w:spacing w:before="0" w:after="0" w:line="240" w:lineRule="auto"/>
        <w:jc w:val="right"/>
        <w:rPr>
          <w:rFonts w:ascii="Century Gothic" w:hAnsi="Century Gothic" w:cstheme="minorHAnsi"/>
          <w:b/>
          <w:bCs/>
          <w:iCs/>
          <w:sz w:val="22"/>
          <w:szCs w:val="22"/>
        </w:rPr>
      </w:pPr>
      <w:r>
        <w:rPr>
          <w:rFonts w:ascii="Century Gothic" w:hAnsi="Century Gothic" w:cstheme="minorHAnsi"/>
          <w:b/>
          <w:bCs/>
          <w:iCs/>
          <w:sz w:val="22"/>
          <w:szCs w:val="22"/>
        </w:rPr>
        <w:br w:type="page"/>
      </w:r>
    </w:p>
    <w:p w14:paraId="0AFB5C08" w14:textId="070DBEEE" w:rsidR="002E0F77" w:rsidRDefault="00BE4C48" w:rsidP="00F5186C">
      <w:pPr>
        <w:jc w:val="both"/>
        <w:rPr>
          <w:rFonts w:ascii="Century Gothic" w:hAnsi="Century Gothic" w:cstheme="minorHAnsi"/>
          <w:b/>
          <w:bCs/>
          <w:iCs/>
          <w:sz w:val="22"/>
          <w:szCs w:val="22"/>
        </w:rPr>
      </w:pPr>
      <w:r w:rsidRPr="001B5128">
        <w:rPr>
          <w:rFonts w:ascii="Century Gothic" w:hAnsi="Century Gothic" w:cstheme="minorHAnsi"/>
          <w:b/>
          <w:bCs/>
          <w:iCs/>
          <w:sz w:val="22"/>
          <w:szCs w:val="22"/>
        </w:rPr>
        <w:lastRenderedPageBreak/>
        <w:t xml:space="preserve">AGENDA ITEM NUMBER THREE: </w:t>
      </w:r>
    </w:p>
    <w:p w14:paraId="1DCE5020" w14:textId="1579404F" w:rsidR="002E5C32" w:rsidRDefault="00E13086" w:rsidP="00267E36">
      <w:pPr>
        <w:jc w:val="both"/>
        <w:rPr>
          <w:rFonts w:ascii="Century Gothic" w:hAnsi="Century Gothic" w:cstheme="minorHAnsi"/>
          <w:sz w:val="22"/>
          <w:szCs w:val="22"/>
          <w:lang w:eastAsia="en-GB"/>
        </w:rPr>
      </w:pPr>
      <w:r w:rsidRPr="001B5128">
        <w:rPr>
          <w:rFonts w:ascii="Century Gothic" w:hAnsi="Century Gothic" w:cstheme="minorHAnsi"/>
          <w:b/>
          <w:sz w:val="22"/>
          <w:szCs w:val="22"/>
        </w:rPr>
        <w:t>ORDINARY RESOLUTION TWO</w:t>
      </w:r>
      <w:r w:rsidRPr="001B5128">
        <w:rPr>
          <w:rFonts w:ascii="Century Gothic" w:hAnsi="Century Gothic" w:cstheme="minorHAnsi"/>
          <w:sz w:val="22"/>
          <w:szCs w:val="22"/>
        </w:rPr>
        <w:t>:</w:t>
      </w:r>
      <w:r w:rsidRPr="001B5128">
        <w:rPr>
          <w:rFonts w:ascii="Century Gothic" w:hAnsi="Century Gothic" w:cstheme="minorHAnsi"/>
          <w:sz w:val="22"/>
          <w:szCs w:val="22"/>
          <w:lang w:eastAsia="en-GB"/>
        </w:rPr>
        <w:t xml:space="preserve"> </w:t>
      </w:r>
      <w:r w:rsidR="00F5186C" w:rsidRPr="001B5128">
        <w:rPr>
          <w:rFonts w:ascii="Century Gothic" w:hAnsi="Century Gothic" w:cstheme="minorHAnsi"/>
          <w:b/>
          <w:bCs/>
          <w:iCs/>
          <w:sz w:val="22"/>
          <w:szCs w:val="22"/>
        </w:rPr>
        <w:t>APPOINTMENT OF DIRECTORS:</w:t>
      </w:r>
      <w:r w:rsidR="005D144F">
        <w:rPr>
          <w:rFonts w:ascii="Century Gothic" w:hAnsi="Century Gothic" w:cstheme="minorHAnsi"/>
          <w:b/>
          <w:bCs/>
          <w:iCs/>
          <w:sz w:val="22"/>
          <w:szCs w:val="22"/>
        </w:rPr>
        <w:t xml:space="preserve"> </w:t>
      </w:r>
      <w:r w:rsidR="00F5186C" w:rsidRPr="001B5128">
        <w:rPr>
          <w:rFonts w:ascii="Century Gothic" w:hAnsi="Century Gothic" w:cstheme="minorHAnsi"/>
          <w:bCs/>
          <w:iCs/>
          <w:sz w:val="22"/>
          <w:szCs w:val="22"/>
        </w:rPr>
        <w:t xml:space="preserve">As required by the </w:t>
      </w:r>
      <w:r w:rsidR="00FC7B7B">
        <w:rPr>
          <w:rFonts w:ascii="Century Gothic" w:hAnsi="Century Gothic" w:cstheme="minorHAnsi"/>
          <w:bCs/>
          <w:iCs/>
          <w:sz w:val="22"/>
          <w:szCs w:val="22"/>
        </w:rPr>
        <w:t>Company</w:t>
      </w:r>
      <w:r w:rsidR="00F5186C" w:rsidRPr="001B5128">
        <w:rPr>
          <w:rFonts w:ascii="Century Gothic" w:hAnsi="Century Gothic" w:cstheme="minorHAnsi"/>
          <w:bCs/>
          <w:iCs/>
          <w:sz w:val="22"/>
          <w:szCs w:val="22"/>
        </w:rPr>
        <w:t xml:space="preserve">’s Articles of Association, </w:t>
      </w:r>
      <w:r w:rsidR="00511912">
        <w:rPr>
          <w:rFonts w:ascii="Century Gothic" w:hAnsi="Century Gothic" w:cstheme="minorHAnsi"/>
          <w:bCs/>
          <w:iCs/>
          <w:sz w:val="22"/>
          <w:szCs w:val="22"/>
        </w:rPr>
        <w:t>Directors</w:t>
      </w:r>
      <w:r w:rsidR="000D40A4">
        <w:rPr>
          <w:rFonts w:ascii="Century Gothic" w:hAnsi="Century Gothic" w:cstheme="minorHAnsi"/>
          <w:bCs/>
          <w:iCs/>
          <w:sz w:val="22"/>
          <w:szCs w:val="22"/>
        </w:rPr>
        <w:t xml:space="preserve"> Geoffrey Beck </w:t>
      </w:r>
      <w:r w:rsidR="00F5186C" w:rsidRPr="001B5128">
        <w:rPr>
          <w:rFonts w:ascii="Century Gothic" w:hAnsi="Century Gothic" w:cstheme="minorHAnsi"/>
          <w:bCs/>
          <w:iCs/>
          <w:sz w:val="22"/>
          <w:szCs w:val="22"/>
        </w:rPr>
        <w:t xml:space="preserve">and </w:t>
      </w:r>
      <w:r w:rsidR="000D40A4">
        <w:rPr>
          <w:rFonts w:ascii="Century Gothic" w:hAnsi="Century Gothic" w:cstheme="minorHAnsi"/>
          <w:bCs/>
          <w:iCs/>
          <w:sz w:val="22"/>
          <w:szCs w:val="22"/>
        </w:rPr>
        <w:t xml:space="preserve">David Sanford </w:t>
      </w:r>
      <w:r w:rsidR="00F5186C" w:rsidRPr="001B5128">
        <w:rPr>
          <w:rFonts w:ascii="Century Gothic" w:hAnsi="Century Gothic" w:cstheme="minorHAnsi"/>
          <w:bCs/>
          <w:iCs/>
          <w:sz w:val="22"/>
          <w:szCs w:val="22"/>
        </w:rPr>
        <w:t>retired by rotation</w:t>
      </w:r>
      <w:r w:rsidR="00B177CE">
        <w:rPr>
          <w:rFonts w:ascii="Century Gothic" w:hAnsi="Century Gothic" w:cstheme="minorHAnsi"/>
          <w:bCs/>
          <w:iCs/>
          <w:sz w:val="22"/>
          <w:szCs w:val="22"/>
        </w:rPr>
        <w:t xml:space="preserve"> at the AGM</w:t>
      </w:r>
      <w:r w:rsidR="00F5186C" w:rsidRPr="001B5128">
        <w:rPr>
          <w:rFonts w:ascii="Century Gothic" w:hAnsi="Century Gothic" w:cstheme="minorHAnsi"/>
          <w:bCs/>
          <w:iCs/>
          <w:sz w:val="22"/>
          <w:szCs w:val="22"/>
        </w:rPr>
        <w:t xml:space="preserve">, and, being eligible, each offered </w:t>
      </w:r>
      <w:r w:rsidR="002E5C32">
        <w:rPr>
          <w:rFonts w:ascii="Century Gothic" w:hAnsi="Century Gothic" w:cstheme="minorHAnsi"/>
          <w:bCs/>
          <w:iCs/>
          <w:sz w:val="22"/>
          <w:szCs w:val="22"/>
        </w:rPr>
        <w:t>himself</w:t>
      </w:r>
      <w:r w:rsidR="00F5186C" w:rsidRPr="001B5128">
        <w:rPr>
          <w:rFonts w:ascii="Century Gothic" w:hAnsi="Century Gothic" w:cstheme="minorHAnsi"/>
          <w:bCs/>
          <w:iCs/>
          <w:sz w:val="22"/>
          <w:szCs w:val="22"/>
        </w:rPr>
        <w:t xml:space="preserve"> for re-election to the Board.</w:t>
      </w:r>
      <w:r w:rsidR="005D144F">
        <w:rPr>
          <w:rFonts w:ascii="Century Gothic" w:hAnsi="Century Gothic" w:cstheme="minorHAnsi"/>
          <w:bCs/>
          <w:iCs/>
          <w:sz w:val="22"/>
          <w:szCs w:val="22"/>
        </w:rPr>
        <w:t xml:space="preserve"> </w:t>
      </w:r>
      <w:r w:rsidR="008D3FA0">
        <w:rPr>
          <w:rFonts w:ascii="Century Gothic" w:hAnsi="Century Gothic" w:cstheme="minorHAnsi"/>
          <w:bCs/>
          <w:iCs/>
          <w:sz w:val="22"/>
          <w:szCs w:val="22"/>
        </w:rPr>
        <w:t>Keith Kittle retired as a TBMC Ltd Director at the AGM.</w:t>
      </w:r>
      <w:r w:rsidR="005D144F">
        <w:rPr>
          <w:rFonts w:ascii="Century Gothic" w:hAnsi="Century Gothic" w:cstheme="minorHAnsi"/>
          <w:bCs/>
          <w:iCs/>
          <w:sz w:val="22"/>
          <w:szCs w:val="22"/>
        </w:rPr>
        <w:t xml:space="preserve"> </w:t>
      </w:r>
      <w:r w:rsidR="000D40A4">
        <w:rPr>
          <w:rFonts w:ascii="Century Gothic" w:hAnsi="Century Gothic" w:cstheme="minorHAnsi"/>
          <w:bCs/>
          <w:iCs/>
          <w:sz w:val="22"/>
          <w:szCs w:val="22"/>
        </w:rPr>
        <w:t>No further nominations ha</w:t>
      </w:r>
      <w:r w:rsidR="008D3FA0">
        <w:rPr>
          <w:rFonts w:ascii="Century Gothic" w:hAnsi="Century Gothic" w:cstheme="minorHAnsi"/>
          <w:bCs/>
          <w:iCs/>
          <w:sz w:val="22"/>
          <w:szCs w:val="22"/>
        </w:rPr>
        <w:t>ving</w:t>
      </w:r>
      <w:r w:rsidR="000D40A4">
        <w:rPr>
          <w:rFonts w:ascii="Century Gothic" w:hAnsi="Century Gothic" w:cstheme="minorHAnsi"/>
          <w:bCs/>
          <w:iCs/>
          <w:sz w:val="22"/>
          <w:szCs w:val="22"/>
        </w:rPr>
        <w:t xml:space="preserve"> been received </w:t>
      </w:r>
      <w:r w:rsidR="00B94ABC" w:rsidRPr="001B5128">
        <w:rPr>
          <w:rFonts w:ascii="Century Gothic" w:hAnsi="Century Gothic" w:cstheme="minorHAnsi"/>
          <w:bCs/>
          <w:iCs/>
          <w:sz w:val="22"/>
          <w:szCs w:val="22"/>
        </w:rPr>
        <w:t>and the default position being that unopposed candidates be appointed uncontested</w:t>
      </w:r>
      <w:r w:rsidR="00B94ABC">
        <w:rPr>
          <w:rFonts w:ascii="Century Gothic" w:hAnsi="Century Gothic" w:cstheme="minorHAnsi"/>
          <w:bCs/>
          <w:iCs/>
          <w:sz w:val="22"/>
          <w:szCs w:val="22"/>
        </w:rPr>
        <w:t xml:space="preserve"> without the need for</w:t>
      </w:r>
      <w:r w:rsidR="008D3FA0">
        <w:rPr>
          <w:rFonts w:ascii="Century Gothic" w:hAnsi="Century Gothic" w:cstheme="minorHAnsi"/>
          <w:bCs/>
          <w:iCs/>
          <w:sz w:val="22"/>
          <w:szCs w:val="22"/>
        </w:rPr>
        <w:t xml:space="preserve"> ballot or poll</w:t>
      </w:r>
      <w:r w:rsidR="00B94ABC" w:rsidRPr="001B5128">
        <w:rPr>
          <w:rFonts w:ascii="Century Gothic" w:hAnsi="Century Gothic" w:cstheme="minorHAnsi"/>
          <w:bCs/>
          <w:iCs/>
          <w:sz w:val="22"/>
          <w:szCs w:val="22"/>
        </w:rPr>
        <w:t xml:space="preserve">, </w:t>
      </w:r>
      <w:r w:rsidR="000D40A4">
        <w:rPr>
          <w:rFonts w:ascii="Century Gothic" w:hAnsi="Century Gothic" w:cstheme="minorHAnsi"/>
          <w:bCs/>
          <w:iCs/>
          <w:sz w:val="22"/>
          <w:szCs w:val="22"/>
        </w:rPr>
        <w:t xml:space="preserve">Geoffrey Beck and David Sanford </w:t>
      </w:r>
      <w:r w:rsidR="00B94ABC" w:rsidRPr="001B5128">
        <w:rPr>
          <w:rFonts w:ascii="Century Gothic" w:hAnsi="Century Gothic" w:cstheme="minorHAnsi"/>
          <w:bCs/>
          <w:iCs/>
          <w:sz w:val="22"/>
          <w:szCs w:val="22"/>
        </w:rPr>
        <w:t xml:space="preserve">were duly appointed to serve as Directors of Thurne Bungalows Management </w:t>
      </w:r>
      <w:r w:rsidR="00B94ABC">
        <w:rPr>
          <w:rFonts w:ascii="Century Gothic" w:hAnsi="Century Gothic" w:cstheme="minorHAnsi"/>
          <w:bCs/>
          <w:iCs/>
          <w:sz w:val="22"/>
          <w:szCs w:val="22"/>
        </w:rPr>
        <w:t>Company</w:t>
      </w:r>
      <w:r w:rsidR="00B94ABC" w:rsidRPr="001B5128">
        <w:rPr>
          <w:rFonts w:ascii="Century Gothic" w:hAnsi="Century Gothic" w:cstheme="minorHAnsi"/>
          <w:bCs/>
          <w:iCs/>
          <w:sz w:val="22"/>
          <w:szCs w:val="22"/>
        </w:rPr>
        <w:t xml:space="preserve"> Limited until each next retire</w:t>
      </w:r>
      <w:r w:rsidR="00B94ABC">
        <w:rPr>
          <w:rFonts w:ascii="Century Gothic" w:hAnsi="Century Gothic" w:cstheme="minorHAnsi"/>
          <w:bCs/>
          <w:iCs/>
          <w:sz w:val="22"/>
          <w:szCs w:val="22"/>
        </w:rPr>
        <w:t>d</w:t>
      </w:r>
      <w:r w:rsidR="00B94ABC" w:rsidRPr="001B5128">
        <w:rPr>
          <w:rFonts w:ascii="Century Gothic" w:hAnsi="Century Gothic" w:cstheme="minorHAnsi"/>
          <w:bCs/>
          <w:iCs/>
          <w:sz w:val="22"/>
          <w:szCs w:val="22"/>
        </w:rPr>
        <w:t xml:space="preserve"> or retire</w:t>
      </w:r>
      <w:r w:rsidR="00B94ABC">
        <w:rPr>
          <w:rFonts w:ascii="Century Gothic" w:hAnsi="Century Gothic" w:cstheme="minorHAnsi"/>
          <w:bCs/>
          <w:iCs/>
          <w:sz w:val="22"/>
          <w:szCs w:val="22"/>
        </w:rPr>
        <w:t>d</w:t>
      </w:r>
      <w:r w:rsidR="00B94ABC" w:rsidRPr="001B5128">
        <w:rPr>
          <w:rFonts w:ascii="Century Gothic" w:hAnsi="Century Gothic" w:cstheme="minorHAnsi"/>
          <w:bCs/>
          <w:iCs/>
          <w:sz w:val="22"/>
          <w:szCs w:val="22"/>
        </w:rPr>
        <w:t xml:space="preserve"> by rotation, whichever</w:t>
      </w:r>
      <w:r w:rsidR="00B94ABC">
        <w:rPr>
          <w:rFonts w:ascii="Century Gothic" w:hAnsi="Century Gothic" w:cstheme="minorHAnsi"/>
          <w:bCs/>
          <w:iCs/>
          <w:sz w:val="22"/>
          <w:szCs w:val="22"/>
        </w:rPr>
        <w:t xml:space="preserve"> would </w:t>
      </w:r>
      <w:r w:rsidR="00B94ABC" w:rsidRPr="001B5128">
        <w:rPr>
          <w:rFonts w:ascii="Century Gothic" w:hAnsi="Century Gothic" w:cstheme="minorHAnsi"/>
          <w:bCs/>
          <w:iCs/>
          <w:sz w:val="22"/>
          <w:szCs w:val="22"/>
        </w:rPr>
        <w:t>be the sooner</w:t>
      </w:r>
      <w:r w:rsidR="00B94ABC">
        <w:rPr>
          <w:rFonts w:ascii="Century Gothic" w:hAnsi="Century Gothic" w:cstheme="minorHAnsi"/>
          <w:bCs/>
          <w:iCs/>
          <w:sz w:val="22"/>
          <w:szCs w:val="22"/>
        </w:rPr>
        <w:t>.</w:t>
      </w:r>
    </w:p>
    <w:p w14:paraId="715A6D1C" w14:textId="004E860E" w:rsidR="00C661C3" w:rsidRDefault="00411875" w:rsidP="00220AC0">
      <w:pPr>
        <w:pStyle w:val="Default"/>
        <w:jc w:val="both"/>
        <w:rPr>
          <w:rFonts w:ascii="Century Gothic" w:hAnsi="Century Gothic" w:cstheme="minorHAnsi"/>
          <w:color w:val="FF0000"/>
          <w:sz w:val="22"/>
          <w:szCs w:val="22"/>
        </w:rPr>
      </w:pPr>
      <w:r w:rsidRPr="001B5128">
        <w:rPr>
          <w:rFonts w:ascii="Century Gothic" w:hAnsi="Century Gothic" w:cstheme="minorHAnsi"/>
          <w:color w:val="auto"/>
          <w:sz w:val="22"/>
          <w:szCs w:val="22"/>
        </w:rPr>
        <w:t>T</w:t>
      </w:r>
      <w:r w:rsidR="00F162B5" w:rsidRPr="001B5128">
        <w:rPr>
          <w:rFonts w:ascii="Century Gothic" w:hAnsi="Century Gothic" w:cstheme="minorHAnsi"/>
          <w:color w:val="auto"/>
          <w:sz w:val="22"/>
          <w:szCs w:val="22"/>
        </w:rPr>
        <w:t>he</w:t>
      </w:r>
      <w:r w:rsidR="00FC7B7B">
        <w:rPr>
          <w:rFonts w:ascii="Century Gothic" w:hAnsi="Century Gothic" w:cstheme="minorHAnsi"/>
          <w:color w:val="auto"/>
          <w:sz w:val="22"/>
          <w:szCs w:val="22"/>
        </w:rPr>
        <w:t xml:space="preserve"> </w:t>
      </w:r>
      <w:r w:rsidR="00A703F2">
        <w:rPr>
          <w:rFonts w:ascii="Century Gothic" w:hAnsi="Century Gothic" w:cstheme="minorHAnsi"/>
          <w:color w:val="auto"/>
          <w:sz w:val="22"/>
          <w:szCs w:val="22"/>
        </w:rPr>
        <w:t xml:space="preserve">formal </w:t>
      </w:r>
      <w:r w:rsidR="008A4DE4" w:rsidRPr="001B5128">
        <w:rPr>
          <w:rFonts w:ascii="Century Gothic" w:hAnsi="Century Gothic" w:cstheme="minorHAnsi"/>
          <w:color w:val="auto"/>
          <w:sz w:val="22"/>
          <w:szCs w:val="22"/>
        </w:rPr>
        <w:t>business</w:t>
      </w:r>
      <w:r w:rsidR="00F162B5" w:rsidRPr="001B5128">
        <w:rPr>
          <w:rFonts w:ascii="Century Gothic" w:hAnsi="Century Gothic" w:cstheme="minorHAnsi"/>
          <w:color w:val="auto"/>
          <w:sz w:val="22"/>
          <w:szCs w:val="22"/>
        </w:rPr>
        <w:t xml:space="preserve"> of the </w:t>
      </w:r>
      <w:r w:rsidR="007C1323" w:rsidRPr="001B5128">
        <w:rPr>
          <w:rFonts w:ascii="Century Gothic" w:hAnsi="Century Gothic" w:cstheme="minorHAnsi"/>
          <w:color w:val="auto"/>
          <w:sz w:val="22"/>
          <w:szCs w:val="22"/>
        </w:rPr>
        <w:t>A</w:t>
      </w:r>
      <w:r w:rsidR="00AC672D" w:rsidRPr="001B5128">
        <w:rPr>
          <w:rFonts w:ascii="Century Gothic" w:hAnsi="Century Gothic" w:cstheme="minorHAnsi"/>
          <w:color w:val="auto"/>
          <w:sz w:val="22"/>
          <w:szCs w:val="22"/>
        </w:rPr>
        <w:t xml:space="preserve">nnual </w:t>
      </w:r>
      <w:r w:rsidR="007C1323" w:rsidRPr="001B5128">
        <w:rPr>
          <w:rFonts w:ascii="Century Gothic" w:hAnsi="Century Gothic" w:cstheme="minorHAnsi"/>
          <w:color w:val="auto"/>
          <w:sz w:val="22"/>
          <w:szCs w:val="22"/>
        </w:rPr>
        <w:t xml:space="preserve">General Meeting </w:t>
      </w:r>
      <w:r w:rsidR="00AC672D" w:rsidRPr="001B5128">
        <w:rPr>
          <w:rFonts w:ascii="Century Gothic" w:hAnsi="Century Gothic" w:cstheme="minorHAnsi"/>
          <w:color w:val="auto"/>
          <w:sz w:val="22"/>
          <w:szCs w:val="22"/>
        </w:rPr>
        <w:t>having been concluded</w:t>
      </w:r>
      <w:r w:rsidR="009D46A8" w:rsidRPr="001B5128">
        <w:rPr>
          <w:rFonts w:ascii="Century Gothic" w:hAnsi="Century Gothic" w:cstheme="minorHAnsi"/>
          <w:color w:val="auto"/>
          <w:sz w:val="22"/>
          <w:szCs w:val="22"/>
        </w:rPr>
        <w:t xml:space="preserve">, </w:t>
      </w:r>
      <w:r w:rsidR="008127EC" w:rsidRPr="001B5128">
        <w:rPr>
          <w:rFonts w:ascii="Century Gothic" w:hAnsi="Century Gothic" w:cstheme="minorHAnsi"/>
          <w:color w:val="auto"/>
          <w:sz w:val="22"/>
          <w:szCs w:val="22"/>
        </w:rPr>
        <w:t>t</w:t>
      </w:r>
      <w:r w:rsidR="00AC672D" w:rsidRPr="001B5128">
        <w:rPr>
          <w:rFonts w:ascii="Century Gothic" w:hAnsi="Century Gothic" w:cstheme="minorHAnsi"/>
          <w:color w:val="auto"/>
          <w:sz w:val="22"/>
          <w:szCs w:val="22"/>
        </w:rPr>
        <w:t xml:space="preserve">he Chairman of the Meeting </w:t>
      </w:r>
      <w:r w:rsidR="00F66867">
        <w:rPr>
          <w:rFonts w:ascii="Century Gothic" w:hAnsi="Century Gothic" w:cstheme="minorHAnsi"/>
          <w:color w:val="auto"/>
          <w:sz w:val="22"/>
          <w:szCs w:val="22"/>
        </w:rPr>
        <w:t>thanked Directors</w:t>
      </w:r>
      <w:r w:rsidR="002E5C32">
        <w:rPr>
          <w:rFonts w:ascii="Century Gothic" w:hAnsi="Century Gothic" w:cstheme="minorHAnsi"/>
          <w:color w:val="auto"/>
          <w:sz w:val="22"/>
          <w:szCs w:val="22"/>
        </w:rPr>
        <w:t>, TBMC Ltd shareholders and invited customers</w:t>
      </w:r>
      <w:r w:rsidR="00F66867">
        <w:rPr>
          <w:rFonts w:ascii="Century Gothic" w:hAnsi="Century Gothic" w:cstheme="minorHAnsi"/>
          <w:color w:val="auto"/>
          <w:sz w:val="22"/>
          <w:szCs w:val="22"/>
        </w:rPr>
        <w:t xml:space="preserve"> for their attendance and </w:t>
      </w:r>
      <w:r w:rsidR="00AC672D" w:rsidRPr="001B5128">
        <w:rPr>
          <w:rFonts w:ascii="Century Gothic" w:hAnsi="Century Gothic" w:cstheme="minorHAnsi"/>
          <w:color w:val="auto"/>
          <w:sz w:val="22"/>
          <w:szCs w:val="22"/>
        </w:rPr>
        <w:t>declared t</w:t>
      </w:r>
      <w:r w:rsidR="00B26B1C" w:rsidRPr="001B5128">
        <w:rPr>
          <w:rFonts w:ascii="Century Gothic" w:hAnsi="Century Gothic" w:cstheme="minorHAnsi"/>
          <w:color w:val="auto"/>
          <w:sz w:val="22"/>
          <w:szCs w:val="22"/>
        </w:rPr>
        <w:t>he Annual General Meeting 20</w:t>
      </w:r>
      <w:r w:rsidR="002A2FD4" w:rsidRPr="001B5128">
        <w:rPr>
          <w:rFonts w:ascii="Century Gothic" w:hAnsi="Century Gothic" w:cstheme="minorHAnsi"/>
          <w:color w:val="auto"/>
          <w:sz w:val="22"/>
          <w:szCs w:val="22"/>
        </w:rPr>
        <w:t>2</w:t>
      </w:r>
      <w:r w:rsidR="008D3FA0">
        <w:rPr>
          <w:rFonts w:ascii="Century Gothic" w:hAnsi="Century Gothic" w:cstheme="minorHAnsi"/>
          <w:color w:val="auto"/>
          <w:sz w:val="22"/>
          <w:szCs w:val="22"/>
        </w:rPr>
        <w:t>1</w:t>
      </w:r>
      <w:r w:rsidR="00AC672D" w:rsidRPr="001B5128">
        <w:rPr>
          <w:rFonts w:ascii="Century Gothic" w:hAnsi="Century Gothic" w:cstheme="minorHAnsi"/>
          <w:color w:val="auto"/>
          <w:sz w:val="22"/>
          <w:szCs w:val="22"/>
        </w:rPr>
        <w:t xml:space="preserve"> closed </w:t>
      </w:r>
      <w:r w:rsidR="00AC672D" w:rsidRPr="001B5128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at </w:t>
      </w:r>
      <w:r w:rsidR="009F3DA0" w:rsidRPr="00DA07AA">
        <w:rPr>
          <w:rFonts w:ascii="Century Gothic" w:hAnsi="Century Gothic" w:cstheme="minorHAnsi"/>
          <w:color w:val="000000" w:themeColor="text1"/>
          <w:sz w:val="22"/>
          <w:szCs w:val="22"/>
        </w:rPr>
        <w:t>1</w:t>
      </w:r>
      <w:r w:rsidR="008D3FA0" w:rsidRPr="00DA07AA">
        <w:rPr>
          <w:rFonts w:ascii="Century Gothic" w:hAnsi="Century Gothic" w:cstheme="minorHAnsi"/>
          <w:color w:val="000000" w:themeColor="text1"/>
          <w:sz w:val="22"/>
          <w:szCs w:val="22"/>
        </w:rPr>
        <w:t>0.</w:t>
      </w:r>
      <w:r w:rsidR="00DA07AA" w:rsidRPr="00DA07AA">
        <w:rPr>
          <w:rFonts w:ascii="Century Gothic" w:hAnsi="Century Gothic" w:cstheme="minorHAnsi"/>
          <w:color w:val="000000" w:themeColor="text1"/>
          <w:sz w:val="22"/>
          <w:szCs w:val="22"/>
        </w:rPr>
        <w:t>15</w:t>
      </w:r>
      <w:r w:rsidR="00681A4B" w:rsidRPr="00DA07AA">
        <w:rPr>
          <w:rFonts w:ascii="Century Gothic" w:hAnsi="Century Gothic" w:cstheme="minorHAnsi"/>
          <w:color w:val="000000" w:themeColor="text1"/>
          <w:sz w:val="22"/>
          <w:szCs w:val="22"/>
        </w:rPr>
        <w:t>am</w:t>
      </w:r>
      <w:r w:rsidR="00E86A23" w:rsidRPr="009333AC">
        <w:rPr>
          <w:rFonts w:ascii="Century Gothic" w:hAnsi="Century Gothic" w:cstheme="minorHAnsi"/>
          <w:color w:val="000000" w:themeColor="text1"/>
          <w:sz w:val="22"/>
          <w:szCs w:val="22"/>
        </w:rPr>
        <w:t>.</w:t>
      </w:r>
      <w:r w:rsidR="005D144F">
        <w:rPr>
          <w:rFonts w:ascii="Century Gothic" w:hAnsi="Century Gothic" w:cstheme="minorHAnsi"/>
          <w:color w:val="FF0000"/>
          <w:sz w:val="22"/>
          <w:szCs w:val="22"/>
        </w:rPr>
        <w:t xml:space="preserve"> </w:t>
      </w:r>
    </w:p>
    <w:p w14:paraId="462289E4" w14:textId="3610C34D" w:rsidR="000756AF" w:rsidRDefault="000756AF" w:rsidP="00220AC0">
      <w:pPr>
        <w:pStyle w:val="Default"/>
        <w:jc w:val="both"/>
        <w:rPr>
          <w:rFonts w:ascii="Century Gothic" w:hAnsi="Century Gothic" w:cstheme="minorHAnsi"/>
          <w:color w:val="FF0000"/>
          <w:sz w:val="22"/>
          <w:szCs w:val="22"/>
        </w:rPr>
      </w:pPr>
    </w:p>
    <w:p w14:paraId="3C2121C9" w14:textId="7C9196BD" w:rsidR="000756AF" w:rsidRDefault="006360E5" w:rsidP="00220AC0">
      <w:pPr>
        <w:pStyle w:val="Default"/>
        <w:jc w:val="both"/>
        <w:rPr>
          <w:rFonts w:ascii="Century Gothic" w:hAnsi="Century Gothic" w:cstheme="minorHAnsi"/>
          <w:color w:val="FF0000"/>
          <w:sz w:val="22"/>
          <w:szCs w:val="22"/>
        </w:rPr>
      </w:pPr>
      <w:r w:rsidRPr="006360E5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In his capacity as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TBMC Ltd </w:t>
      </w:r>
      <w:r w:rsidRPr="006360E5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Chairman,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>David Sanford thanked Keith Kittle for his twenty-two continuous years’ service to the Company as an elected Director.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>His retirement was marked by him being presented with a leather</w:t>
      </w:r>
      <w:r w:rsidR="00A703F2">
        <w:rPr>
          <w:rFonts w:ascii="Century Gothic" w:hAnsi="Century Gothic" w:cstheme="minorHAnsi"/>
          <w:color w:val="000000" w:themeColor="text1"/>
          <w:sz w:val="22"/>
          <w:szCs w:val="22"/>
        </w:rPr>
        <w:t>-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>bound copy of “The History of the River Thurne Bungalows,” by Diana Cornell, which had been specially commissioned by the Company and suitably dedicated.</w:t>
      </w:r>
    </w:p>
    <w:p w14:paraId="3518C648" w14:textId="77777777" w:rsidR="00B94ABC" w:rsidRDefault="00B94ABC" w:rsidP="00220AC0">
      <w:pPr>
        <w:pStyle w:val="Default"/>
        <w:jc w:val="both"/>
        <w:rPr>
          <w:rFonts w:ascii="Century Gothic" w:hAnsi="Century Gothic" w:cstheme="minorHAnsi"/>
          <w:color w:val="FF0000"/>
          <w:sz w:val="22"/>
          <w:szCs w:val="22"/>
        </w:rPr>
      </w:pPr>
    </w:p>
    <w:p w14:paraId="127B7C6B" w14:textId="6926F023" w:rsidR="00C661C3" w:rsidRDefault="008D3FA0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The meeting was then opened to </w:t>
      </w:r>
      <w:r w:rsidR="00B94ABC" w:rsidRPr="00B94ABC">
        <w:rPr>
          <w:rFonts w:ascii="Century Gothic" w:hAnsi="Century Gothic" w:cstheme="minorHAnsi"/>
          <w:color w:val="000000" w:themeColor="text1"/>
          <w:sz w:val="22"/>
          <w:szCs w:val="22"/>
        </w:rPr>
        <w:t>questions</w:t>
      </w:r>
      <w:r w:rsidR="00733B98" w:rsidRPr="00733B98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733B98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raised by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>those in attendance</w:t>
      </w:r>
      <w:r w:rsidR="00B94ABC" w:rsidRPr="00B94ABC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F70A49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relating to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TBMC Ltd </w:t>
      </w:r>
      <w:r w:rsidR="00F70A49">
        <w:rPr>
          <w:rFonts w:ascii="Century Gothic" w:hAnsi="Century Gothic" w:cstheme="minorHAnsi"/>
          <w:color w:val="000000" w:themeColor="text1"/>
          <w:sz w:val="22"/>
          <w:szCs w:val="22"/>
        </w:rPr>
        <w:t>business</w:t>
      </w:r>
      <w:r w:rsidR="00B9011D">
        <w:rPr>
          <w:rFonts w:ascii="Century Gothic" w:hAnsi="Century Gothic" w:cstheme="minorHAnsi"/>
          <w:color w:val="000000" w:themeColor="text1"/>
          <w:sz w:val="22"/>
          <w:szCs w:val="22"/>
        </w:rPr>
        <w:t>, policies and practices.</w:t>
      </w:r>
    </w:p>
    <w:p w14:paraId="15D760D5" w14:textId="02AA975C" w:rsidR="005D144F" w:rsidRDefault="005D144F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657D5EF0" w14:textId="39E3908D" w:rsidR="005D144F" w:rsidRPr="005D144F" w:rsidRDefault="005D144F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b/>
          <w:color w:val="000000" w:themeColor="text1"/>
          <w:sz w:val="22"/>
          <w:szCs w:val="22"/>
        </w:rPr>
        <w:t xml:space="preserve">PLEASE NOTE:  </w:t>
      </w:r>
      <w:r w:rsidRPr="005D144F">
        <w:rPr>
          <w:rFonts w:ascii="Century Gothic" w:hAnsi="Century Gothic" w:cstheme="minorHAnsi"/>
          <w:color w:val="000000" w:themeColor="text1"/>
          <w:sz w:val="22"/>
          <w:szCs w:val="22"/>
        </w:rPr>
        <w:t>Because of its commercial sensitivity and legal privilege, a</w:t>
      </w:r>
      <w:r w:rsidR="00CA77D2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single topic discussed at the meeting has</w:t>
      </w:r>
      <w:r w:rsidRP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be</w:t>
      </w:r>
      <w:r w:rsidR="00CA77D2">
        <w:rPr>
          <w:rFonts w:ascii="Century Gothic" w:hAnsi="Century Gothic" w:cstheme="minorHAnsi"/>
          <w:color w:val="000000" w:themeColor="text1"/>
          <w:sz w:val="22"/>
          <w:szCs w:val="22"/>
        </w:rPr>
        <w:t>en</w:t>
      </w:r>
      <w:r w:rsidRP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redacted from all published editions of these Minutes</w:t>
      </w:r>
      <w:r w:rsidR="00CA77D2">
        <w:rPr>
          <w:rFonts w:ascii="Century Gothic" w:hAnsi="Century Gothic" w:cstheme="minorHAnsi"/>
          <w:color w:val="000000" w:themeColor="text1"/>
          <w:sz w:val="22"/>
          <w:szCs w:val="22"/>
        </w:rPr>
        <w:t>, but, as required in law, is available to view on reasonable request by TBMC Ltd shareholders.</w:t>
      </w:r>
    </w:p>
    <w:p w14:paraId="3FDBA2E9" w14:textId="6805A0A8" w:rsidR="00DA07AA" w:rsidRPr="005D144F" w:rsidRDefault="00DA07AA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046201D8" w14:textId="3EED61AF" w:rsidR="00664D6D" w:rsidRDefault="00664D6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33C9427A" w14:textId="3211B78C" w:rsidR="00664D6D" w:rsidRDefault="00664D6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Q. </w:t>
      </w:r>
      <w:r w:rsidR="00C22385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M Whitaker (R64) expressed </w:t>
      </w:r>
      <w:r w:rsidR="009721AC">
        <w:rPr>
          <w:rFonts w:ascii="Century Gothic" w:hAnsi="Century Gothic" w:cstheme="minorHAnsi"/>
          <w:color w:val="000000" w:themeColor="text1"/>
          <w:sz w:val="22"/>
          <w:szCs w:val="22"/>
        </w:rPr>
        <w:t>concern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9721AC">
        <w:rPr>
          <w:rFonts w:ascii="Century Gothic" w:hAnsi="Century Gothic" w:cstheme="minorHAnsi"/>
          <w:color w:val="000000" w:themeColor="text1"/>
          <w:sz w:val="22"/>
          <w:szCs w:val="22"/>
        </w:rPr>
        <w:t>about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TBMC’s Directors’ decision to close the Company’s 24hour public moorings at R41 and R50-R53 inclusive was </w:t>
      </w:r>
      <w:r w:rsidR="007F6DAD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regrettable and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>undesirable.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0415DC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He stated that the Headlease required all plots to be maintained in a neat and tidy order and he urged Directors to reconsider their decision.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>This view was supported by N Duffield (R74)</w:t>
      </w:r>
      <w:r w:rsidR="000415DC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who added that closing them would harm local businesses</w:t>
      </w:r>
      <w:r w:rsidR="00921BCB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and asked why, when the decision had been made on September 6</w:t>
      </w:r>
      <w:r w:rsidR="00921BCB" w:rsidRPr="00921BCB">
        <w:rPr>
          <w:rFonts w:ascii="Century Gothic" w:hAnsi="Century Gothic" w:cstheme="minorHAnsi"/>
          <w:color w:val="000000" w:themeColor="text1"/>
          <w:sz w:val="22"/>
          <w:szCs w:val="22"/>
          <w:vertAlign w:val="superscript"/>
        </w:rPr>
        <w:t>th</w:t>
      </w:r>
      <w:r w:rsidR="00921BCB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to close the moorings with immediate effect, they remained open.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</w:p>
    <w:p w14:paraId="00A019F8" w14:textId="1910FDE3" w:rsidR="00664D6D" w:rsidRDefault="00664D6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3BE8A92F" w14:textId="535ED136" w:rsidR="00664D6D" w:rsidRDefault="00664D6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color w:val="000000" w:themeColor="text1"/>
          <w:sz w:val="22"/>
          <w:szCs w:val="22"/>
        </w:rPr>
        <w:t>A.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In his capacity as 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>b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oth </w:t>
      </w:r>
      <w:r w:rsidR="001201B3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TBMC’s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Managing Agent and </w:t>
      </w:r>
      <w:r w:rsidR="001201B3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the Company’s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Chairman, David Sanford responded by explaining that 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the decision had been taken by Directors on the basis of the health and safety of members of the public using the moorings </w:t>
      </w:r>
      <w:r w:rsidR="007F6DAD">
        <w:rPr>
          <w:rFonts w:ascii="Century Gothic" w:hAnsi="Century Gothic" w:cstheme="minorHAnsi"/>
          <w:color w:val="000000" w:themeColor="text1"/>
          <w:sz w:val="22"/>
          <w:szCs w:val="22"/>
        </w:rPr>
        <w:t>combined with the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ever</w:t>
      </w:r>
      <w:r w:rsidR="007F6DAD">
        <w:rPr>
          <w:rFonts w:ascii="Century Gothic" w:hAnsi="Century Gothic" w:cstheme="minorHAnsi"/>
          <w:color w:val="000000" w:themeColor="text1"/>
          <w:sz w:val="22"/>
          <w:szCs w:val="22"/>
        </w:rPr>
        <w:t>-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increasing costs </w:t>
      </w:r>
      <w:r w:rsidR="00A703F2">
        <w:rPr>
          <w:rFonts w:ascii="Century Gothic" w:hAnsi="Century Gothic" w:cstheme="minorHAnsi"/>
          <w:color w:val="000000" w:themeColor="text1"/>
          <w:sz w:val="22"/>
          <w:szCs w:val="22"/>
        </w:rPr>
        <w:t>of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7F6DAD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public liability insurance cover and </w:t>
      </w:r>
      <w:r w:rsidR="00A703F2">
        <w:rPr>
          <w:rFonts w:ascii="Century Gothic" w:hAnsi="Century Gothic" w:cstheme="minorHAnsi"/>
          <w:color w:val="000000" w:themeColor="text1"/>
          <w:sz w:val="22"/>
          <w:szCs w:val="22"/>
        </w:rPr>
        <w:t>of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the</w:t>
      </w:r>
      <w:r w:rsidR="000415DC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plots’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7F6DAD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on-going 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>maintenance.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Directors had decided that the moorings were no longer fit for purpose and that to remodel them to make them fit for purpose would involve significant costs that </w:t>
      </w:r>
      <w:r w:rsidR="000415DC">
        <w:rPr>
          <w:rFonts w:ascii="Century Gothic" w:hAnsi="Century Gothic" w:cstheme="minorHAnsi"/>
          <w:color w:val="000000" w:themeColor="text1"/>
          <w:sz w:val="22"/>
          <w:szCs w:val="22"/>
        </w:rPr>
        <w:t>c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ould </w:t>
      </w:r>
      <w:r w:rsidR="000415DC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only 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>be borne by TBMC’s shareholders and customers</w:t>
      </w:r>
      <w:r w:rsidR="007F6DAD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A703F2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- </w:t>
      </w:r>
      <w:r w:rsidR="007F6DAD">
        <w:rPr>
          <w:rFonts w:ascii="Century Gothic" w:hAnsi="Century Gothic" w:cstheme="minorHAnsi"/>
          <w:color w:val="000000" w:themeColor="text1"/>
          <w:sz w:val="22"/>
          <w:szCs w:val="22"/>
        </w:rPr>
        <w:t>who gained nothing from such expenditure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>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>He explained</w:t>
      </w:r>
      <w:r w:rsidR="007F6DAD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further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that</w:t>
      </w:r>
      <w:r w:rsidR="000756A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, </w:t>
      </w:r>
      <w:r w:rsidR="007F6DAD">
        <w:rPr>
          <w:rFonts w:ascii="Century Gothic" w:hAnsi="Century Gothic" w:cstheme="minorHAnsi"/>
          <w:color w:val="000000" w:themeColor="text1"/>
          <w:sz w:val="22"/>
          <w:szCs w:val="22"/>
        </w:rPr>
        <w:t>in its capacity as freeholder of the plots,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0756A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the Environment Agency 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>had never acknowledged any liability</w:t>
      </w:r>
      <w:r w:rsidR="007F6DAD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at all</w:t>
      </w:r>
      <w:r w:rsidR="007C456A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for maintenance at the public 24hour free moorings.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7F6DAD">
        <w:rPr>
          <w:rFonts w:ascii="Century Gothic" w:hAnsi="Century Gothic" w:cstheme="minorHAnsi"/>
          <w:color w:val="000000" w:themeColor="text1"/>
          <w:sz w:val="22"/>
          <w:szCs w:val="22"/>
        </w:rPr>
        <w:t>Moreover, because the EA saw the quay-headings as superfluous to flood defence requirements</w:t>
      </w:r>
      <w:r w:rsidR="000756A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7F6DAD">
        <w:rPr>
          <w:rFonts w:ascii="Century Gothic" w:hAnsi="Century Gothic" w:cstheme="minorHAnsi"/>
          <w:color w:val="000000" w:themeColor="text1"/>
          <w:sz w:val="22"/>
          <w:szCs w:val="22"/>
        </w:rPr>
        <w:t>elsewhere, pilings had been either removed or allowed to decay.</w:t>
      </w:r>
      <w:r w:rsidR="00921BCB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</w:p>
    <w:p w14:paraId="1A801430" w14:textId="3E93489C" w:rsidR="00921BCB" w:rsidRDefault="00921BCB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335553FA" w14:textId="6A5D246F" w:rsidR="00921BCB" w:rsidRDefault="00921BCB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color w:val="000000" w:themeColor="text1"/>
          <w:sz w:val="22"/>
          <w:szCs w:val="22"/>
        </w:rPr>
        <w:t>The Managing Agent explained that signage indicating that mooring was no longer permitted at the R41 and R50-R53 plots had been ordered the day after the decision had been taken by Directors</w:t>
      </w:r>
      <w:r w:rsidR="000756AF">
        <w:rPr>
          <w:rFonts w:ascii="Century Gothic" w:hAnsi="Century Gothic" w:cstheme="minorHAnsi"/>
          <w:color w:val="000000" w:themeColor="text1"/>
          <w:sz w:val="22"/>
          <w:szCs w:val="22"/>
        </w:rPr>
        <w:t>,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but </w:t>
      </w:r>
      <w:r w:rsidR="000756A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that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delivery had been severely delayed by the sign makers’ staffing issues because of Covid-19 quarantining and their inability to source </w:t>
      </w:r>
      <w:r w:rsidR="000756AF">
        <w:rPr>
          <w:rFonts w:ascii="Century Gothic" w:hAnsi="Century Gothic" w:cstheme="minorHAnsi"/>
          <w:color w:val="000000" w:themeColor="text1"/>
          <w:sz w:val="22"/>
          <w:szCs w:val="22"/>
        </w:rPr>
        <w:t>associated signage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supporting posts.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>The signage would be erected during the first week in November</w:t>
      </w:r>
    </w:p>
    <w:p w14:paraId="27D5C848" w14:textId="4F712854" w:rsidR="000756AF" w:rsidRDefault="000756AF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4623946C" w14:textId="1E4A616A" w:rsidR="000756AF" w:rsidRDefault="000756AF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color w:val="000000" w:themeColor="text1"/>
          <w:sz w:val="22"/>
          <w:szCs w:val="22"/>
        </w:rPr>
        <w:t>Keith Bacon added that the Company had acquired the mooring plots from Anglian Water Authority only by historic accident.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>TBMC had twice approached the Broads Authority offering to lease the plots to the Authority.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>The Broads Authority had refused the offer on the grounds of strictly limited funds for the ongoing maintenance of the plots offered.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>TBMC would be approaching the Authority again.</w:t>
      </w:r>
    </w:p>
    <w:p w14:paraId="2687F048" w14:textId="4819CCA7" w:rsidR="001B3A7F" w:rsidRDefault="001B3A7F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20CCFBFC" w14:textId="6F7F40D9" w:rsidR="001B3A7F" w:rsidRDefault="001B3A7F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color w:val="000000" w:themeColor="text1"/>
          <w:sz w:val="22"/>
          <w:szCs w:val="22"/>
        </w:rPr>
        <w:t>C Chapple (PH4) asked if the Company had considered other options.  The Managing Agent confirmed that other options had been explored and would continue to be explored.</w:t>
      </w:r>
    </w:p>
    <w:p w14:paraId="0D58BBAC" w14:textId="20245CF9" w:rsidR="007F6DAD" w:rsidRDefault="007F6DA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2E0F8BBC" w14:textId="5753A194" w:rsidR="007F6DAD" w:rsidRDefault="007F6DA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color w:val="000000" w:themeColor="text1"/>
          <w:sz w:val="22"/>
          <w:szCs w:val="22"/>
        </w:rPr>
        <w:t>Q</w:t>
      </w:r>
      <w:r w:rsidR="006360E5">
        <w:rPr>
          <w:rFonts w:ascii="Century Gothic" w:hAnsi="Century Gothic" w:cstheme="minorHAnsi"/>
          <w:color w:val="000000" w:themeColor="text1"/>
          <w:sz w:val="22"/>
          <w:szCs w:val="22"/>
        </w:rPr>
        <w:t>.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0756AF">
        <w:rPr>
          <w:rFonts w:ascii="Century Gothic" w:hAnsi="Century Gothic" w:cstheme="minorHAnsi"/>
          <w:color w:val="000000" w:themeColor="text1"/>
          <w:sz w:val="22"/>
          <w:szCs w:val="22"/>
        </w:rPr>
        <w:t>N Duffield</w:t>
      </w:r>
      <w:r w:rsidR="006562E3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C22385">
        <w:rPr>
          <w:rFonts w:ascii="Century Gothic" w:hAnsi="Century Gothic" w:cstheme="minorHAnsi"/>
          <w:color w:val="000000" w:themeColor="text1"/>
          <w:sz w:val="22"/>
          <w:szCs w:val="22"/>
        </w:rPr>
        <w:t>(R74)</w:t>
      </w:r>
      <w:r w:rsidR="000756A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6360E5">
        <w:rPr>
          <w:rFonts w:ascii="Century Gothic" w:hAnsi="Century Gothic" w:cstheme="minorHAnsi"/>
          <w:color w:val="000000" w:themeColor="text1"/>
          <w:sz w:val="22"/>
          <w:szCs w:val="22"/>
        </w:rPr>
        <w:t>asked if the Company had received all of the 2021/22 management fees due to it.</w:t>
      </w:r>
    </w:p>
    <w:p w14:paraId="3C2DBC46" w14:textId="419C95B5" w:rsidR="006360E5" w:rsidRDefault="006360E5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5C116DD3" w14:textId="37956EB5" w:rsidR="00C22385" w:rsidRDefault="006360E5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color w:val="000000" w:themeColor="text1"/>
          <w:sz w:val="22"/>
          <w:szCs w:val="22"/>
        </w:rPr>
        <w:t>A.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The Managing Agent reported that a single leaseholder was refusing to pay </w:t>
      </w:r>
      <w:r w:rsidR="00A55238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the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2022/23 ground rent and service charges </w:t>
      </w:r>
      <w:r w:rsidR="00A55238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owed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>and was claiming refund of his ground rent and service charges paid by him since 2017.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A55238">
        <w:rPr>
          <w:rFonts w:ascii="Century Gothic" w:hAnsi="Century Gothic" w:cstheme="minorHAnsi"/>
          <w:color w:val="000000" w:themeColor="text1"/>
          <w:sz w:val="22"/>
          <w:szCs w:val="22"/>
        </w:rPr>
        <w:t>His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refusal to pay was on the basis that the Company’s annual </w:t>
      </w:r>
      <w:r w:rsidR="00A55238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ground rent and service charges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invoices to its leaseholders failed to comply with the prescribed format required by </w:t>
      </w:r>
      <w:r w:rsidR="00A55238">
        <w:rPr>
          <w:rFonts w:ascii="Century Gothic" w:hAnsi="Century Gothic" w:cstheme="minorHAnsi"/>
          <w:color w:val="000000" w:themeColor="text1"/>
          <w:sz w:val="22"/>
          <w:szCs w:val="22"/>
        </w:rPr>
        <w:t>UK leasehold property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legislation.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A55238">
        <w:rPr>
          <w:rFonts w:ascii="Century Gothic" w:hAnsi="Century Gothic" w:cstheme="minorHAnsi"/>
          <w:color w:val="000000" w:themeColor="text1"/>
          <w:sz w:val="22"/>
          <w:szCs w:val="22"/>
        </w:rPr>
        <w:t>The Managing Agent stated that the Underleases cautioned that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>,</w:t>
      </w:r>
      <w:r w:rsidR="00A55238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in any case where rents or charges remained in arrears for more than twenty-one days, whether legally demanded or not, TBMC Ltd was granted the right to seek lease forfeiture.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Current</w:t>
      </w:r>
      <w:r w:rsidR="00A55238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 w:rsidR="00A93000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UK leasehold property </w:t>
      </w:r>
      <w:r w:rsidR="00A55238">
        <w:rPr>
          <w:rFonts w:ascii="Century Gothic" w:hAnsi="Century Gothic" w:cstheme="minorHAnsi"/>
          <w:color w:val="000000" w:themeColor="text1"/>
          <w:sz w:val="22"/>
          <w:szCs w:val="22"/>
        </w:rPr>
        <w:t>legislation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, however, </w:t>
      </w:r>
      <w:r w:rsidR="00A55238">
        <w:rPr>
          <w:rFonts w:ascii="Century Gothic" w:hAnsi="Century Gothic" w:cstheme="minorHAnsi"/>
          <w:color w:val="000000" w:themeColor="text1"/>
          <w:sz w:val="22"/>
          <w:szCs w:val="22"/>
        </w:rPr>
        <w:t>determined that the amount in arrears had to exceed £350 before any claim for lease forfeiture could be submitted</w:t>
      </w:r>
      <w:r w:rsidR="00A93000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to the courts</w:t>
      </w:r>
      <w:r w:rsidR="00A55238">
        <w:rPr>
          <w:rFonts w:ascii="Century Gothic" w:hAnsi="Century Gothic" w:cstheme="minorHAnsi"/>
          <w:color w:val="000000" w:themeColor="text1"/>
          <w:sz w:val="22"/>
          <w:szCs w:val="22"/>
        </w:rPr>
        <w:t>.</w:t>
      </w:r>
      <w:r w:rsidR="005D144F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This limit had yet to be reached in this case. </w:t>
      </w:r>
    </w:p>
    <w:p w14:paraId="10136B5E" w14:textId="77777777" w:rsidR="00C22385" w:rsidRDefault="00C22385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2F281726" w14:textId="39B5AC8E" w:rsidR="006360E5" w:rsidRDefault="005D144F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color w:val="000000" w:themeColor="text1"/>
          <w:sz w:val="22"/>
          <w:szCs w:val="22"/>
        </w:rPr>
        <w:t>The format of TBMC’s future invoices was being considered by the Company’s accountants, the Managing Agent and the Managing Agent designate</w:t>
      </w:r>
      <w:r w:rsidR="00C22385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to ensure that they met all standards required by current legislation and regulation.</w:t>
      </w:r>
    </w:p>
    <w:p w14:paraId="67946737" w14:textId="4348A4B0" w:rsidR="00C22385" w:rsidRDefault="00C22385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54E2C981" w14:textId="3E6A940A" w:rsidR="00C22385" w:rsidRDefault="00C22385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color w:val="000000" w:themeColor="text1"/>
          <w:sz w:val="22"/>
          <w:szCs w:val="22"/>
        </w:rPr>
        <w:t>L Taylor</w:t>
      </w:r>
      <w:r w:rsidR="006562E3">
        <w:rPr>
          <w:rFonts w:ascii="Century Gothic" w:hAnsi="Century Gothic" w:cstheme="minorHAnsi"/>
          <w:color w:val="000000" w:themeColor="text1"/>
          <w:sz w:val="22"/>
          <w:szCs w:val="22"/>
        </w:rPr>
        <w:t xml:space="preserve"> </w:t>
      </w:r>
      <w:r>
        <w:rPr>
          <w:rFonts w:ascii="Century Gothic" w:hAnsi="Century Gothic" w:cstheme="minorHAnsi"/>
          <w:color w:val="000000" w:themeColor="text1"/>
          <w:sz w:val="22"/>
          <w:szCs w:val="22"/>
        </w:rPr>
        <w:t>(PH62) proposed a vote of thanks to the Managing Agent for his seven years in post.</w:t>
      </w:r>
    </w:p>
    <w:p w14:paraId="499C20B2" w14:textId="059F1858" w:rsidR="00C22385" w:rsidRDefault="00C22385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4375ACFA" w14:textId="53CF8235" w:rsidR="00C22385" w:rsidRDefault="00C22385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  <w:r>
        <w:rPr>
          <w:rFonts w:ascii="Century Gothic" w:hAnsi="Century Gothic" w:cstheme="minorHAnsi"/>
          <w:color w:val="000000" w:themeColor="text1"/>
          <w:sz w:val="22"/>
          <w:szCs w:val="22"/>
        </w:rPr>
        <w:t>The Chairman of the Meeting declared the meeting closed at 11.25am.</w:t>
      </w:r>
    </w:p>
    <w:p w14:paraId="5AC3046B" w14:textId="77777777" w:rsidR="00C22385" w:rsidRDefault="00C22385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3EA3BA01" w14:textId="2A23956D" w:rsidR="006360E5" w:rsidRDefault="006360E5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32284101" w14:textId="77777777" w:rsidR="006360E5" w:rsidRDefault="006360E5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0BAE4E1C" w14:textId="38F74803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01926BA4" w14:textId="6938302B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2B9CC74D" w14:textId="3896A692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06810177" w14:textId="1E21DE37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1456AF5C" w14:textId="5C922BEB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6EABCBDB" w14:textId="4FB88991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75826700" w14:textId="26B65759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3C41BDFC" w14:textId="41223F6B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59E7C1AA" w14:textId="2AFD6FC6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57B5D0AD" w14:textId="75135D34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02EB845D" w14:textId="204189A0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0D498E8E" w14:textId="59EE9661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310BFB4E" w14:textId="33B4A0AD" w:rsidR="00B9011D" w:rsidRDefault="00B9011D" w:rsidP="00220AC0">
      <w:pPr>
        <w:pStyle w:val="Default"/>
        <w:jc w:val="both"/>
        <w:rPr>
          <w:rFonts w:ascii="Century Gothic" w:hAnsi="Century Gothic" w:cstheme="minorHAnsi"/>
          <w:color w:val="000000" w:themeColor="text1"/>
          <w:sz w:val="22"/>
          <w:szCs w:val="22"/>
        </w:rPr>
      </w:pPr>
    </w:p>
    <w:p w14:paraId="2660DA8E" w14:textId="77777777" w:rsidR="00F66867" w:rsidRDefault="00F66867" w:rsidP="00F66867">
      <w:pPr>
        <w:pStyle w:val="Default"/>
        <w:ind w:left="2160" w:firstLine="2160"/>
        <w:jc w:val="right"/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</w:pPr>
    </w:p>
    <w:p w14:paraId="6CAD5093" w14:textId="77777777" w:rsidR="00F66867" w:rsidRDefault="00F66867" w:rsidP="00F66867">
      <w:pPr>
        <w:pStyle w:val="Default"/>
        <w:ind w:left="2160" w:firstLine="2160"/>
        <w:jc w:val="right"/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</w:pPr>
    </w:p>
    <w:p w14:paraId="4FF9132F" w14:textId="3E9345E2" w:rsidR="00F66867" w:rsidRDefault="00F638E4" w:rsidP="00A93000">
      <w:pPr>
        <w:pStyle w:val="Default"/>
        <w:ind w:left="2880"/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</w:pPr>
      <w:r w:rsidRPr="001B5128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>Signed</w:t>
      </w:r>
      <w:r w:rsidR="00F66867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>…</w:t>
      </w:r>
      <w:r w:rsidRPr="001B5128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>........................</w:t>
      </w:r>
      <w:r w:rsidR="00F66867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>.</w:t>
      </w:r>
      <w:r w:rsidR="00A93000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>,,,,,,,</w:t>
      </w:r>
      <w:r w:rsidRPr="001B5128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>Chairman</w:t>
      </w:r>
      <w:r w:rsidR="00A93000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 xml:space="preserve"> of the Meeting</w:t>
      </w:r>
      <w:r w:rsidR="005D144F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 xml:space="preserve"> </w:t>
      </w:r>
      <w:r w:rsidR="00F66867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 xml:space="preserve"> </w:t>
      </w:r>
    </w:p>
    <w:p w14:paraId="2161CE9D" w14:textId="77777777" w:rsidR="00F66867" w:rsidRDefault="00F66867" w:rsidP="00F66867">
      <w:pPr>
        <w:pStyle w:val="Default"/>
        <w:ind w:left="2160" w:firstLine="2160"/>
        <w:jc w:val="right"/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</w:pPr>
    </w:p>
    <w:p w14:paraId="64FE4E78" w14:textId="7CFCC8C7" w:rsidR="001142BC" w:rsidRPr="001142BC" w:rsidRDefault="00F638E4" w:rsidP="00C22385">
      <w:pPr>
        <w:pStyle w:val="Default"/>
        <w:ind w:left="2160" w:firstLine="2160"/>
        <w:jc w:val="right"/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</w:pPr>
      <w:r w:rsidRPr="001B5128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 xml:space="preserve">Dated this day </w:t>
      </w:r>
      <w:r w:rsidR="007C4FE2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>29</w:t>
      </w:r>
      <w:r w:rsidR="002A2FD4" w:rsidRPr="001B5128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  <w:vertAlign w:val="superscript"/>
        </w:rPr>
        <w:t>th</w:t>
      </w:r>
      <w:r w:rsidR="002A2FD4" w:rsidRPr="001B5128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 xml:space="preserve"> </w:t>
      </w:r>
      <w:r w:rsidRPr="001B5128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>October 20</w:t>
      </w:r>
      <w:r w:rsidR="007D5527" w:rsidRPr="001B5128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>2</w:t>
      </w:r>
      <w:r w:rsidR="007C4FE2">
        <w:rPr>
          <w:rFonts w:ascii="Century Gothic" w:hAnsi="Century Gothic" w:cstheme="minorHAnsi"/>
          <w:color w:val="auto"/>
          <w:sz w:val="22"/>
          <w:szCs w:val="22"/>
          <w:shd w:val="clear" w:color="auto" w:fill="FFFFFF"/>
        </w:rPr>
        <w:t>2</w:t>
      </w:r>
    </w:p>
    <w:sectPr w:rsidR="001142BC" w:rsidRPr="001142BC" w:rsidSect="007D44F2">
      <w:type w:val="continuous"/>
      <w:pgSz w:w="11906" w:h="16838" w:code="9"/>
      <w:pgMar w:top="720" w:right="1134" w:bottom="720" w:left="226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262BA8" w14:textId="77777777" w:rsidR="0071499A" w:rsidRDefault="0071499A" w:rsidP="0075606D">
      <w:pPr>
        <w:spacing w:before="0" w:after="0" w:line="240" w:lineRule="auto"/>
      </w:pPr>
      <w:r>
        <w:separator/>
      </w:r>
    </w:p>
  </w:endnote>
  <w:endnote w:type="continuationSeparator" w:id="0">
    <w:p w14:paraId="0918AD0F" w14:textId="77777777" w:rsidR="0071499A" w:rsidRDefault="0071499A" w:rsidP="0075606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metr231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CCB95" w14:textId="77777777" w:rsidR="00C16443" w:rsidRDefault="00C164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363F8" w14:textId="48F2C5A8" w:rsidR="007C4FE2" w:rsidRDefault="007C4FE2">
    <w:pPr>
      <w:pStyle w:val="Footer"/>
    </w:pPr>
    <w:proofErr w:type="spellStart"/>
    <w:r>
      <w:t>Initialled</w:t>
    </w:r>
    <w:proofErr w:type="spellEnd"/>
    <w:r>
      <w:t>.............</w:t>
    </w:r>
  </w:p>
  <w:p w14:paraId="482FFC84" w14:textId="77777777" w:rsidR="006E34C1" w:rsidRPr="00F65DF8" w:rsidRDefault="006E34C1" w:rsidP="008A6A97">
    <w:pPr>
      <w:pStyle w:val="Footer"/>
      <w:spacing w:before="0" w:line="240" w:lineRule="auto"/>
      <w:jc w:val="center"/>
      <w:rPr>
        <w:color w:val="595959" w:themeColor="text1" w:themeTint="A6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11C2D" w14:textId="77777777" w:rsidR="00C16443" w:rsidRDefault="00C164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8D45E" w14:textId="77777777" w:rsidR="0071499A" w:rsidRDefault="0071499A" w:rsidP="0075606D">
      <w:pPr>
        <w:spacing w:before="0" w:after="0" w:line="240" w:lineRule="auto"/>
      </w:pPr>
      <w:r>
        <w:separator/>
      </w:r>
    </w:p>
  </w:footnote>
  <w:footnote w:type="continuationSeparator" w:id="0">
    <w:p w14:paraId="159AC159" w14:textId="77777777" w:rsidR="0071499A" w:rsidRDefault="0071499A" w:rsidP="0075606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45887" w14:textId="77137F07" w:rsidR="006E34C1" w:rsidRDefault="0071499A">
    <w:pPr>
      <w:pStyle w:val="Header"/>
    </w:pPr>
    <w:r>
      <w:rPr>
        <w:noProof/>
      </w:rPr>
      <w:pict w14:anchorId="41FD147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906424" o:spid="_x0000_s1027" type="#_x0000_t136" alt="" style="position:absolute;margin-left:0;margin-top:0;width:449.6pt;height:149.85pt;rotation:315;z-index:-251648000;mso-wrap-edited:f;mso-width-percent:0;mso-height-percent:0;mso-position-horizontal:center;mso-position-horizontal-relative:margin;mso-position-vertical:center;mso-position-vertical-relative:margin;mso-width-percent:0;mso-height-percent:0" o:allowincell="f" fillcolor="#365f91 [2404]" stroked="f">
          <v:fill opacity="15728f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65230" w14:textId="3D631A37" w:rsidR="006E34C1" w:rsidRPr="00976E9C" w:rsidRDefault="0071499A" w:rsidP="008A6A97">
    <w:pPr>
      <w:pStyle w:val="Footer"/>
      <w:spacing w:before="0" w:line="240" w:lineRule="auto"/>
      <w:jc w:val="center"/>
      <w:rPr>
        <w:color w:val="808080" w:themeColor="background1" w:themeShade="80"/>
        <w:sz w:val="18"/>
        <w:szCs w:val="18"/>
      </w:rPr>
    </w:pPr>
    <w:r>
      <w:rPr>
        <w:noProof/>
      </w:rPr>
      <w:pict w14:anchorId="1DF1854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906425" o:spid="_x0000_s1026" type="#_x0000_t136" alt="" style="position:absolute;left:0;text-align:left;margin-left:0;margin-top:0;width:449.6pt;height:149.85pt;rotation:315;z-index:-251643904;mso-wrap-edited:f;mso-width-percent:0;mso-height-percent:0;mso-position-horizontal:center;mso-position-horizontal-relative:margin;mso-position-vertical:center;mso-position-vertical-relative:margin;mso-width-percent:0;mso-height-percent:0" o:allowincell="f" fillcolor="#365f91 [2404]" stroked="f">
          <v:fill opacity="15728f"/>
          <v:textpath style="font-family:&quot;Calibri&quot;;font-size:1pt" string="DRAFT"/>
          <w10:wrap anchorx="margin" anchory="margin"/>
        </v:shape>
      </w:pict>
    </w:r>
    <w:sdt>
      <w:sdtPr>
        <w:rPr>
          <w:rFonts w:ascii="Geometr231 BT" w:hAnsi="Geometr231 BT"/>
          <w:sz w:val="54"/>
          <w:szCs w:val="54"/>
        </w:rPr>
        <w:id w:val="7764157"/>
        <w:docPartObj>
          <w:docPartGallery w:val="Page Numbers (Margins)"/>
          <w:docPartUnique/>
        </w:docPartObj>
      </w:sdtPr>
      <w:sdtEndPr/>
      <w:sdtContent>
        <w:r w:rsidR="009333AC">
          <w:rPr>
            <w:rFonts w:ascii="Geometr231 BT" w:hAnsi="Geometr231 BT"/>
            <w:noProof/>
            <w:sz w:val="54"/>
            <w:szCs w:val="54"/>
            <w:lang w:eastAsia="zh-TW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21631C2A" wp14:editId="723C4D7F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711835" cy="2183130"/>
                  <wp:effectExtent l="0" t="0" r="0" b="0"/>
                  <wp:wrapNone/>
                  <wp:docPr id="2" name="Rectangl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1183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080F1A" w14:textId="77777777" w:rsidR="006E34C1" w:rsidRDefault="006E34C1">
                              <w:pPr>
                                <w:pStyle w:val="Footer"/>
                                <w:rPr>
                                  <w:sz w:val="44"/>
                                  <w:szCs w:val="44"/>
                                </w:rPr>
                              </w:pPr>
                              <w:r>
                                <w:t>Page</w:t>
                              </w:r>
                              <w:r w:rsidR="00D05126">
                                <w:fldChar w:fldCharType="begin"/>
                              </w:r>
                              <w:r w:rsidR="00D05126">
                                <w:instrText xml:space="preserve"> PAGE    \* MERGEFORMAT </w:instrText>
                              </w:r>
                              <w:r w:rsidR="00D05126">
                                <w:fldChar w:fldCharType="separate"/>
                              </w:r>
                              <w:r w:rsidR="00C70C35" w:rsidRPr="00C70C35">
                                <w:rPr>
                                  <w:noProof/>
                                  <w:sz w:val="44"/>
                                  <w:szCs w:val="44"/>
                                </w:rPr>
                                <w:t>1</w:t>
                              </w:r>
                              <w:r w:rsidR="00D05126">
                                <w:rPr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21631C2A" id="Rectangle 2" o:spid="_x0000_s1026" style="position:absolute;left:0;text-align:left;margin-left:0;margin-top:0;width:56.05pt;height:171.9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" o:allowincell="f" filled="f" stroked="f">
                  <v:path arrowok="t"/>
                  <v:textbox style="layout-flow:vertical;mso-layout-flow-alt:bottom-to-top;mso-fit-shape-to-text:t">
                    <w:txbxContent>
                      <w:p w14:paraId="16080F1A" w14:textId="77777777" w:rsidR="006E34C1" w:rsidRDefault="006E34C1">
                        <w:pPr>
                          <w:pStyle w:val="Footer"/>
                          <w:rPr>
                            <w:sz w:val="44"/>
                            <w:szCs w:val="44"/>
                          </w:rPr>
                        </w:pPr>
                        <w:r>
                          <w:t>Page</w:t>
                        </w:r>
                        <w:r w:rsidR="00D05126">
                          <w:fldChar w:fldCharType="begin"/>
                        </w:r>
                        <w:r w:rsidR="00D05126">
                          <w:instrText xml:space="preserve"> PAGE    \* MERGEFORMAT </w:instrText>
                        </w:r>
                        <w:r w:rsidR="00D05126">
                          <w:fldChar w:fldCharType="separate"/>
                        </w:r>
                        <w:r w:rsidR="00C70C35" w:rsidRPr="00C70C35">
                          <w:rPr>
                            <w:noProof/>
                            <w:sz w:val="44"/>
                            <w:szCs w:val="44"/>
                          </w:rPr>
                          <w:t>1</w:t>
                        </w:r>
                        <w:r w:rsidR="00D05126">
                          <w:rPr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B3E5C" w14:textId="0057E1F4" w:rsidR="006E34C1" w:rsidRDefault="0071499A">
    <w:pPr>
      <w:pStyle w:val="Header"/>
    </w:pPr>
    <w:r>
      <w:rPr>
        <w:noProof/>
      </w:rPr>
      <w:pict w14:anchorId="4683F6E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906423" o:spid="_x0000_s1025" type="#_x0000_t136" alt="" style="position:absolute;margin-left:0;margin-top:0;width:449.6pt;height:149.85pt;rotation:315;z-index:-251652096;mso-wrap-edited:f;mso-width-percent:0;mso-height-percent:0;mso-position-horizontal:center;mso-position-horizontal-relative:margin;mso-position-vertical:center;mso-position-vertical-relative:margin;mso-width-percent:0;mso-height-percent:0" o:allowincell="f" fillcolor="#365f91 [2404]" stroked="f">
          <v:fill opacity="15728f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C19D7"/>
    <w:multiLevelType w:val="hybridMultilevel"/>
    <w:tmpl w:val="B3CE51F8"/>
    <w:lvl w:ilvl="0" w:tplc="9C7A830A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FD04A9"/>
    <w:multiLevelType w:val="hybridMultilevel"/>
    <w:tmpl w:val="E28CDB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843E0"/>
    <w:multiLevelType w:val="hybridMultilevel"/>
    <w:tmpl w:val="718A54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3A1042"/>
    <w:multiLevelType w:val="hybridMultilevel"/>
    <w:tmpl w:val="35E63EC6"/>
    <w:lvl w:ilvl="0" w:tplc="8870C40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6940262"/>
    <w:multiLevelType w:val="multilevel"/>
    <w:tmpl w:val="49D250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5"/>
        </w:tabs>
        <w:ind w:left="1505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5"/>
        </w:tabs>
        <w:ind w:left="2945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5"/>
        </w:tabs>
        <w:ind w:left="3665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5"/>
        </w:tabs>
        <w:ind w:left="5105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5"/>
        </w:tabs>
        <w:ind w:left="5825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387033"/>
    <w:multiLevelType w:val="hybridMultilevel"/>
    <w:tmpl w:val="36BC13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7148604">
    <w:abstractNumId w:val="0"/>
  </w:num>
  <w:num w:numId="2" w16cid:durableId="760225856">
    <w:abstractNumId w:val="5"/>
  </w:num>
  <w:num w:numId="3" w16cid:durableId="790628632">
    <w:abstractNumId w:val="1"/>
  </w:num>
  <w:num w:numId="4" w16cid:durableId="427194972">
    <w:abstractNumId w:val="2"/>
  </w:num>
  <w:num w:numId="5" w16cid:durableId="897400084">
    <w:abstractNumId w:val="4"/>
  </w:num>
  <w:num w:numId="6" w16cid:durableId="13861735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906"/>
    <w:rsid w:val="000008B8"/>
    <w:rsid w:val="0000171B"/>
    <w:rsid w:val="00002F5B"/>
    <w:rsid w:val="000039DC"/>
    <w:rsid w:val="00003C7C"/>
    <w:rsid w:val="000109A6"/>
    <w:rsid w:val="00011EFE"/>
    <w:rsid w:val="00013EE7"/>
    <w:rsid w:val="0001484F"/>
    <w:rsid w:val="00015E49"/>
    <w:rsid w:val="0001762A"/>
    <w:rsid w:val="00020D64"/>
    <w:rsid w:val="000226BC"/>
    <w:rsid w:val="000228CB"/>
    <w:rsid w:val="00022969"/>
    <w:rsid w:val="00023BF0"/>
    <w:rsid w:val="000249D6"/>
    <w:rsid w:val="00030595"/>
    <w:rsid w:val="000318DA"/>
    <w:rsid w:val="00040FE6"/>
    <w:rsid w:val="000415DC"/>
    <w:rsid w:val="00042EA3"/>
    <w:rsid w:val="000449BE"/>
    <w:rsid w:val="00050333"/>
    <w:rsid w:val="00053AF8"/>
    <w:rsid w:val="00055B51"/>
    <w:rsid w:val="0005766F"/>
    <w:rsid w:val="00062E47"/>
    <w:rsid w:val="0006590B"/>
    <w:rsid w:val="000740CB"/>
    <w:rsid w:val="00074C5E"/>
    <w:rsid w:val="000756AF"/>
    <w:rsid w:val="000774AD"/>
    <w:rsid w:val="0008528E"/>
    <w:rsid w:val="00087355"/>
    <w:rsid w:val="000A358B"/>
    <w:rsid w:val="000B0FF8"/>
    <w:rsid w:val="000B10F6"/>
    <w:rsid w:val="000B159E"/>
    <w:rsid w:val="000B4AAD"/>
    <w:rsid w:val="000B7D0A"/>
    <w:rsid w:val="000C2072"/>
    <w:rsid w:val="000C5BDF"/>
    <w:rsid w:val="000D40A4"/>
    <w:rsid w:val="000E39BA"/>
    <w:rsid w:val="000E4FF4"/>
    <w:rsid w:val="00101CFF"/>
    <w:rsid w:val="001033E6"/>
    <w:rsid w:val="00105001"/>
    <w:rsid w:val="001142BC"/>
    <w:rsid w:val="0011765F"/>
    <w:rsid w:val="001201B3"/>
    <w:rsid w:val="00121415"/>
    <w:rsid w:val="00121ED4"/>
    <w:rsid w:val="00122F6F"/>
    <w:rsid w:val="00123D70"/>
    <w:rsid w:val="00130F54"/>
    <w:rsid w:val="0013282A"/>
    <w:rsid w:val="00137007"/>
    <w:rsid w:val="001372E0"/>
    <w:rsid w:val="001479F0"/>
    <w:rsid w:val="00152BCD"/>
    <w:rsid w:val="00155B04"/>
    <w:rsid w:val="00155B20"/>
    <w:rsid w:val="00156EBC"/>
    <w:rsid w:val="00161367"/>
    <w:rsid w:val="0016167C"/>
    <w:rsid w:val="00161898"/>
    <w:rsid w:val="0016783B"/>
    <w:rsid w:val="001743BA"/>
    <w:rsid w:val="00182728"/>
    <w:rsid w:val="001878DC"/>
    <w:rsid w:val="00191391"/>
    <w:rsid w:val="00191406"/>
    <w:rsid w:val="00193AC9"/>
    <w:rsid w:val="00196FEE"/>
    <w:rsid w:val="00197BF2"/>
    <w:rsid w:val="001B3A7F"/>
    <w:rsid w:val="001B3DFF"/>
    <w:rsid w:val="001B5128"/>
    <w:rsid w:val="001C3312"/>
    <w:rsid w:val="001C3501"/>
    <w:rsid w:val="001C569C"/>
    <w:rsid w:val="001C6140"/>
    <w:rsid w:val="001D1CE6"/>
    <w:rsid w:val="001D3F8B"/>
    <w:rsid w:val="001E23B5"/>
    <w:rsid w:val="001E5782"/>
    <w:rsid w:val="001F1A81"/>
    <w:rsid w:val="001F3258"/>
    <w:rsid w:val="001F4557"/>
    <w:rsid w:val="001F5610"/>
    <w:rsid w:val="00200FB5"/>
    <w:rsid w:val="00202099"/>
    <w:rsid w:val="00207387"/>
    <w:rsid w:val="00213BAF"/>
    <w:rsid w:val="00213DA8"/>
    <w:rsid w:val="0022085C"/>
    <w:rsid w:val="00220AC0"/>
    <w:rsid w:val="00224640"/>
    <w:rsid w:val="00227E60"/>
    <w:rsid w:val="002310B7"/>
    <w:rsid w:val="002458B5"/>
    <w:rsid w:val="00251F89"/>
    <w:rsid w:val="0025504F"/>
    <w:rsid w:val="00256E02"/>
    <w:rsid w:val="00260D28"/>
    <w:rsid w:val="00265C72"/>
    <w:rsid w:val="00267E36"/>
    <w:rsid w:val="00281A4C"/>
    <w:rsid w:val="00296743"/>
    <w:rsid w:val="002A0397"/>
    <w:rsid w:val="002A0A0A"/>
    <w:rsid w:val="002A215D"/>
    <w:rsid w:val="002A2FD4"/>
    <w:rsid w:val="002A322B"/>
    <w:rsid w:val="002A3866"/>
    <w:rsid w:val="002A7DD9"/>
    <w:rsid w:val="002B65EC"/>
    <w:rsid w:val="002C61D5"/>
    <w:rsid w:val="002D2032"/>
    <w:rsid w:val="002D3478"/>
    <w:rsid w:val="002D50D2"/>
    <w:rsid w:val="002E0F77"/>
    <w:rsid w:val="002E5C32"/>
    <w:rsid w:val="002F0B59"/>
    <w:rsid w:val="002F4A12"/>
    <w:rsid w:val="0030159F"/>
    <w:rsid w:val="00304F98"/>
    <w:rsid w:val="00305198"/>
    <w:rsid w:val="003055F0"/>
    <w:rsid w:val="0032126A"/>
    <w:rsid w:val="00325BC5"/>
    <w:rsid w:val="003332DD"/>
    <w:rsid w:val="003339E1"/>
    <w:rsid w:val="00341234"/>
    <w:rsid w:val="00345382"/>
    <w:rsid w:val="00356C3A"/>
    <w:rsid w:val="0036469B"/>
    <w:rsid w:val="00365356"/>
    <w:rsid w:val="00374D1E"/>
    <w:rsid w:val="003753B8"/>
    <w:rsid w:val="00376473"/>
    <w:rsid w:val="0038318C"/>
    <w:rsid w:val="00397BC6"/>
    <w:rsid w:val="00397FD6"/>
    <w:rsid w:val="003A4714"/>
    <w:rsid w:val="003B0C41"/>
    <w:rsid w:val="003B6A0F"/>
    <w:rsid w:val="003D164C"/>
    <w:rsid w:val="003D17DA"/>
    <w:rsid w:val="003D65C7"/>
    <w:rsid w:val="003E19AC"/>
    <w:rsid w:val="003E6F93"/>
    <w:rsid w:val="003F3F4B"/>
    <w:rsid w:val="003F4566"/>
    <w:rsid w:val="003F4AAA"/>
    <w:rsid w:val="003F58E5"/>
    <w:rsid w:val="003F6806"/>
    <w:rsid w:val="00400DAC"/>
    <w:rsid w:val="0040112D"/>
    <w:rsid w:val="0040184C"/>
    <w:rsid w:val="0040208E"/>
    <w:rsid w:val="00403014"/>
    <w:rsid w:val="00403170"/>
    <w:rsid w:val="004040A6"/>
    <w:rsid w:val="004077B1"/>
    <w:rsid w:val="00411875"/>
    <w:rsid w:val="00413482"/>
    <w:rsid w:val="00420069"/>
    <w:rsid w:val="00421BE7"/>
    <w:rsid w:val="004256B2"/>
    <w:rsid w:val="00425AA4"/>
    <w:rsid w:val="00430D37"/>
    <w:rsid w:val="00443E25"/>
    <w:rsid w:val="004455F0"/>
    <w:rsid w:val="004461F5"/>
    <w:rsid w:val="00452E48"/>
    <w:rsid w:val="00455D2D"/>
    <w:rsid w:val="0046510F"/>
    <w:rsid w:val="00471495"/>
    <w:rsid w:val="0047620D"/>
    <w:rsid w:val="004813FE"/>
    <w:rsid w:val="004834D3"/>
    <w:rsid w:val="00487D27"/>
    <w:rsid w:val="004909DB"/>
    <w:rsid w:val="00491C89"/>
    <w:rsid w:val="00491ED7"/>
    <w:rsid w:val="00497C5E"/>
    <w:rsid w:val="004A1533"/>
    <w:rsid w:val="004A5317"/>
    <w:rsid w:val="004B332C"/>
    <w:rsid w:val="004B72AD"/>
    <w:rsid w:val="004B7E9C"/>
    <w:rsid w:val="004C1D61"/>
    <w:rsid w:val="004C1E32"/>
    <w:rsid w:val="004C48E6"/>
    <w:rsid w:val="004D3FDE"/>
    <w:rsid w:val="004D7216"/>
    <w:rsid w:val="004D795C"/>
    <w:rsid w:val="004E211E"/>
    <w:rsid w:val="004E2138"/>
    <w:rsid w:val="004E24F3"/>
    <w:rsid w:val="004E4109"/>
    <w:rsid w:val="004E5EA9"/>
    <w:rsid w:val="004F06AC"/>
    <w:rsid w:val="004F0EBB"/>
    <w:rsid w:val="004F3921"/>
    <w:rsid w:val="004F5172"/>
    <w:rsid w:val="0050363A"/>
    <w:rsid w:val="005040B6"/>
    <w:rsid w:val="00504151"/>
    <w:rsid w:val="00510358"/>
    <w:rsid w:val="00511912"/>
    <w:rsid w:val="00512932"/>
    <w:rsid w:val="00512C9B"/>
    <w:rsid w:val="00513F49"/>
    <w:rsid w:val="00526FBA"/>
    <w:rsid w:val="00531ECB"/>
    <w:rsid w:val="005342E4"/>
    <w:rsid w:val="00535B29"/>
    <w:rsid w:val="005378BE"/>
    <w:rsid w:val="0054101C"/>
    <w:rsid w:val="00550C9B"/>
    <w:rsid w:val="005547DB"/>
    <w:rsid w:val="00556AE7"/>
    <w:rsid w:val="00557C17"/>
    <w:rsid w:val="00563481"/>
    <w:rsid w:val="005667F9"/>
    <w:rsid w:val="0057063F"/>
    <w:rsid w:val="00570C5A"/>
    <w:rsid w:val="00576015"/>
    <w:rsid w:val="00577FB6"/>
    <w:rsid w:val="005809DF"/>
    <w:rsid w:val="00581C38"/>
    <w:rsid w:val="00582223"/>
    <w:rsid w:val="00583EC5"/>
    <w:rsid w:val="005843FD"/>
    <w:rsid w:val="00586DA8"/>
    <w:rsid w:val="00587674"/>
    <w:rsid w:val="00590482"/>
    <w:rsid w:val="005943C7"/>
    <w:rsid w:val="005946A3"/>
    <w:rsid w:val="005953E3"/>
    <w:rsid w:val="005A29F1"/>
    <w:rsid w:val="005A3422"/>
    <w:rsid w:val="005A5133"/>
    <w:rsid w:val="005A5726"/>
    <w:rsid w:val="005A6463"/>
    <w:rsid w:val="005A69C1"/>
    <w:rsid w:val="005B0C47"/>
    <w:rsid w:val="005B33DA"/>
    <w:rsid w:val="005B4C9E"/>
    <w:rsid w:val="005C0926"/>
    <w:rsid w:val="005C68F1"/>
    <w:rsid w:val="005D06CB"/>
    <w:rsid w:val="005D144F"/>
    <w:rsid w:val="005D20C3"/>
    <w:rsid w:val="005D551C"/>
    <w:rsid w:val="005E2D1F"/>
    <w:rsid w:val="005E3C52"/>
    <w:rsid w:val="005E3F3F"/>
    <w:rsid w:val="005E4F97"/>
    <w:rsid w:val="005F2E01"/>
    <w:rsid w:val="005F520F"/>
    <w:rsid w:val="005F632C"/>
    <w:rsid w:val="00604B57"/>
    <w:rsid w:val="00610EB8"/>
    <w:rsid w:val="006130FE"/>
    <w:rsid w:val="006166D1"/>
    <w:rsid w:val="0062006A"/>
    <w:rsid w:val="006228CD"/>
    <w:rsid w:val="00626951"/>
    <w:rsid w:val="00630F1F"/>
    <w:rsid w:val="006325B3"/>
    <w:rsid w:val="00635532"/>
    <w:rsid w:val="006360E5"/>
    <w:rsid w:val="00640060"/>
    <w:rsid w:val="0065262A"/>
    <w:rsid w:val="00655DED"/>
    <w:rsid w:val="006562E3"/>
    <w:rsid w:val="0065716E"/>
    <w:rsid w:val="00664D6D"/>
    <w:rsid w:val="006672F3"/>
    <w:rsid w:val="006730DB"/>
    <w:rsid w:val="00674487"/>
    <w:rsid w:val="00681173"/>
    <w:rsid w:val="00681A4B"/>
    <w:rsid w:val="006927A6"/>
    <w:rsid w:val="006950DD"/>
    <w:rsid w:val="00697BCF"/>
    <w:rsid w:val="006A535E"/>
    <w:rsid w:val="006A62B5"/>
    <w:rsid w:val="006B2FDE"/>
    <w:rsid w:val="006B4A65"/>
    <w:rsid w:val="006B50EB"/>
    <w:rsid w:val="006B7A7B"/>
    <w:rsid w:val="006C0FFC"/>
    <w:rsid w:val="006C4877"/>
    <w:rsid w:val="006C5727"/>
    <w:rsid w:val="006D5301"/>
    <w:rsid w:val="006D5456"/>
    <w:rsid w:val="006D6724"/>
    <w:rsid w:val="006E34C1"/>
    <w:rsid w:val="006E4304"/>
    <w:rsid w:val="006F1374"/>
    <w:rsid w:val="006F1DE9"/>
    <w:rsid w:val="00701D10"/>
    <w:rsid w:val="00704205"/>
    <w:rsid w:val="00707704"/>
    <w:rsid w:val="007109B4"/>
    <w:rsid w:val="00711F6C"/>
    <w:rsid w:val="00712453"/>
    <w:rsid w:val="0071499A"/>
    <w:rsid w:val="00725A56"/>
    <w:rsid w:val="007266A7"/>
    <w:rsid w:val="0073015B"/>
    <w:rsid w:val="00732E2C"/>
    <w:rsid w:val="00733B98"/>
    <w:rsid w:val="0074283B"/>
    <w:rsid w:val="00751741"/>
    <w:rsid w:val="00752827"/>
    <w:rsid w:val="00755D82"/>
    <w:rsid w:val="00755F8E"/>
    <w:rsid w:val="0075606D"/>
    <w:rsid w:val="00757579"/>
    <w:rsid w:val="007649B9"/>
    <w:rsid w:val="0076565D"/>
    <w:rsid w:val="00775DF4"/>
    <w:rsid w:val="0078375F"/>
    <w:rsid w:val="007A1406"/>
    <w:rsid w:val="007A2BFC"/>
    <w:rsid w:val="007B16DA"/>
    <w:rsid w:val="007B2DB4"/>
    <w:rsid w:val="007B55D5"/>
    <w:rsid w:val="007C1323"/>
    <w:rsid w:val="007C1BA3"/>
    <w:rsid w:val="007C456A"/>
    <w:rsid w:val="007C4FE2"/>
    <w:rsid w:val="007D008E"/>
    <w:rsid w:val="007D1922"/>
    <w:rsid w:val="007D2A4C"/>
    <w:rsid w:val="007D44F2"/>
    <w:rsid w:val="007D5527"/>
    <w:rsid w:val="007E326E"/>
    <w:rsid w:val="007E3F1E"/>
    <w:rsid w:val="007E4C0E"/>
    <w:rsid w:val="007E689B"/>
    <w:rsid w:val="007F0164"/>
    <w:rsid w:val="007F3771"/>
    <w:rsid w:val="007F58A2"/>
    <w:rsid w:val="007F6DAD"/>
    <w:rsid w:val="008039C6"/>
    <w:rsid w:val="00805399"/>
    <w:rsid w:val="008121B9"/>
    <w:rsid w:val="008127EC"/>
    <w:rsid w:val="00845547"/>
    <w:rsid w:val="00845F90"/>
    <w:rsid w:val="00846C80"/>
    <w:rsid w:val="00846E29"/>
    <w:rsid w:val="00862AA2"/>
    <w:rsid w:val="00864814"/>
    <w:rsid w:val="008714B6"/>
    <w:rsid w:val="00872BD4"/>
    <w:rsid w:val="00873C5B"/>
    <w:rsid w:val="00880952"/>
    <w:rsid w:val="00884D38"/>
    <w:rsid w:val="00886443"/>
    <w:rsid w:val="0088649C"/>
    <w:rsid w:val="00886DEE"/>
    <w:rsid w:val="008911E6"/>
    <w:rsid w:val="0089199E"/>
    <w:rsid w:val="00894771"/>
    <w:rsid w:val="00896862"/>
    <w:rsid w:val="008A4DE0"/>
    <w:rsid w:val="008A4DE4"/>
    <w:rsid w:val="008A6A97"/>
    <w:rsid w:val="008B35D7"/>
    <w:rsid w:val="008B5380"/>
    <w:rsid w:val="008B5C00"/>
    <w:rsid w:val="008B69E9"/>
    <w:rsid w:val="008C0626"/>
    <w:rsid w:val="008C26F7"/>
    <w:rsid w:val="008D084F"/>
    <w:rsid w:val="008D326C"/>
    <w:rsid w:val="008D3886"/>
    <w:rsid w:val="008D3FA0"/>
    <w:rsid w:val="008E3D29"/>
    <w:rsid w:val="008E66A3"/>
    <w:rsid w:val="008F0063"/>
    <w:rsid w:val="008F00BC"/>
    <w:rsid w:val="008F3A6D"/>
    <w:rsid w:val="00903906"/>
    <w:rsid w:val="00907A0A"/>
    <w:rsid w:val="00910C57"/>
    <w:rsid w:val="0091363E"/>
    <w:rsid w:val="00915265"/>
    <w:rsid w:val="00920AD8"/>
    <w:rsid w:val="00921BCB"/>
    <w:rsid w:val="009308EA"/>
    <w:rsid w:val="00932A60"/>
    <w:rsid w:val="009333AC"/>
    <w:rsid w:val="00935CFD"/>
    <w:rsid w:val="009416DA"/>
    <w:rsid w:val="00945BD0"/>
    <w:rsid w:val="00954066"/>
    <w:rsid w:val="009570B7"/>
    <w:rsid w:val="00960E21"/>
    <w:rsid w:val="00961B27"/>
    <w:rsid w:val="0096201D"/>
    <w:rsid w:val="00964170"/>
    <w:rsid w:val="00964F32"/>
    <w:rsid w:val="009670F7"/>
    <w:rsid w:val="009721AC"/>
    <w:rsid w:val="00973A27"/>
    <w:rsid w:val="0097547B"/>
    <w:rsid w:val="009803DE"/>
    <w:rsid w:val="00984EA2"/>
    <w:rsid w:val="00985E94"/>
    <w:rsid w:val="00994C55"/>
    <w:rsid w:val="00994DB2"/>
    <w:rsid w:val="009A240E"/>
    <w:rsid w:val="009A6972"/>
    <w:rsid w:val="009B080F"/>
    <w:rsid w:val="009B0DBD"/>
    <w:rsid w:val="009B1D3A"/>
    <w:rsid w:val="009B23E2"/>
    <w:rsid w:val="009C4951"/>
    <w:rsid w:val="009C4989"/>
    <w:rsid w:val="009C5407"/>
    <w:rsid w:val="009D03A6"/>
    <w:rsid w:val="009D054C"/>
    <w:rsid w:val="009D3EFB"/>
    <w:rsid w:val="009D46A8"/>
    <w:rsid w:val="009D5D63"/>
    <w:rsid w:val="009E24D3"/>
    <w:rsid w:val="009E28A8"/>
    <w:rsid w:val="009F25EF"/>
    <w:rsid w:val="009F3DA0"/>
    <w:rsid w:val="009F6048"/>
    <w:rsid w:val="009F6E2B"/>
    <w:rsid w:val="009F7FA5"/>
    <w:rsid w:val="00A10ECA"/>
    <w:rsid w:val="00A1573A"/>
    <w:rsid w:val="00A21C4F"/>
    <w:rsid w:val="00A25FD9"/>
    <w:rsid w:val="00A27A9F"/>
    <w:rsid w:val="00A3185B"/>
    <w:rsid w:val="00A3278B"/>
    <w:rsid w:val="00A364BD"/>
    <w:rsid w:val="00A43E24"/>
    <w:rsid w:val="00A47F84"/>
    <w:rsid w:val="00A50D35"/>
    <w:rsid w:val="00A52961"/>
    <w:rsid w:val="00A55238"/>
    <w:rsid w:val="00A55300"/>
    <w:rsid w:val="00A61CD8"/>
    <w:rsid w:val="00A62898"/>
    <w:rsid w:val="00A703F2"/>
    <w:rsid w:val="00A70FAE"/>
    <w:rsid w:val="00A73173"/>
    <w:rsid w:val="00A8215D"/>
    <w:rsid w:val="00A84490"/>
    <w:rsid w:val="00A84A67"/>
    <w:rsid w:val="00A92E17"/>
    <w:rsid w:val="00A93000"/>
    <w:rsid w:val="00A9444E"/>
    <w:rsid w:val="00A9757F"/>
    <w:rsid w:val="00AA1742"/>
    <w:rsid w:val="00AA1D80"/>
    <w:rsid w:val="00AA6C06"/>
    <w:rsid w:val="00AB3A70"/>
    <w:rsid w:val="00AB57F2"/>
    <w:rsid w:val="00AC58F4"/>
    <w:rsid w:val="00AC672D"/>
    <w:rsid w:val="00AC7D51"/>
    <w:rsid w:val="00AD69BE"/>
    <w:rsid w:val="00AE08AA"/>
    <w:rsid w:val="00AE2184"/>
    <w:rsid w:val="00AE2CBD"/>
    <w:rsid w:val="00AE3A29"/>
    <w:rsid w:val="00AE7C4E"/>
    <w:rsid w:val="00AF569F"/>
    <w:rsid w:val="00AF56CD"/>
    <w:rsid w:val="00B057AB"/>
    <w:rsid w:val="00B05F09"/>
    <w:rsid w:val="00B06C03"/>
    <w:rsid w:val="00B07ED7"/>
    <w:rsid w:val="00B12B75"/>
    <w:rsid w:val="00B14A4A"/>
    <w:rsid w:val="00B177CE"/>
    <w:rsid w:val="00B17C73"/>
    <w:rsid w:val="00B22EA2"/>
    <w:rsid w:val="00B23043"/>
    <w:rsid w:val="00B262BC"/>
    <w:rsid w:val="00B26B1C"/>
    <w:rsid w:val="00B26EF3"/>
    <w:rsid w:val="00B2716F"/>
    <w:rsid w:val="00B30552"/>
    <w:rsid w:val="00B33739"/>
    <w:rsid w:val="00B3514A"/>
    <w:rsid w:val="00B35ED3"/>
    <w:rsid w:val="00B443EF"/>
    <w:rsid w:val="00B5279E"/>
    <w:rsid w:val="00B54639"/>
    <w:rsid w:val="00B56521"/>
    <w:rsid w:val="00B824DE"/>
    <w:rsid w:val="00B83F4D"/>
    <w:rsid w:val="00B9011D"/>
    <w:rsid w:val="00B935B8"/>
    <w:rsid w:val="00B94ABC"/>
    <w:rsid w:val="00B97907"/>
    <w:rsid w:val="00BB42E4"/>
    <w:rsid w:val="00BC11A6"/>
    <w:rsid w:val="00BC17B0"/>
    <w:rsid w:val="00BC1AE4"/>
    <w:rsid w:val="00BC55D9"/>
    <w:rsid w:val="00BC7FE3"/>
    <w:rsid w:val="00BD18D7"/>
    <w:rsid w:val="00BD2468"/>
    <w:rsid w:val="00BD281B"/>
    <w:rsid w:val="00BD60DF"/>
    <w:rsid w:val="00BE1331"/>
    <w:rsid w:val="00BE4579"/>
    <w:rsid w:val="00BE4C48"/>
    <w:rsid w:val="00BF4AE1"/>
    <w:rsid w:val="00BF5917"/>
    <w:rsid w:val="00BF5AAE"/>
    <w:rsid w:val="00C069A8"/>
    <w:rsid w:val="00C06E10"/>
    <w:rsid w:val="00C1144D"/>
    <w:rsid w:val="00C16443"/>
    <w:rsid w:val="00C17561"/>
    <w:rsid w:val="00C217CE"/>
    <w:rsid w:val="00C22336"/>
    <w:rsid w:val="00C22385"/>
    <w:rsid w:val="00C22498"/>
    <w:rsid w:val="00C23AB3"/>
    <w:rsid w:val="00C266EC"/>
    <w:rsid w:val="00C27B8A"/>
    <w:rsid w:val="00C40D89"/>
    <w:rsid w:val="00C41A92"/>
    <w:rsid w:val="00C529DC"/>
    <w:rsid w:val="00C56F08"/>
    <w:rsid w:val="00C61672"/>
    <w:rsid w:val="00C63F78"/>
    <w:rsid w:val="00C661C3"/>
    <w:rsid w:val="00C670CB"/>
    <w:rsid w:val="00C70C35"/>
    <w:rsid w:val="00C732F1"/>
    <w:rsid w:val="00C741D7"/>
    <w:rsid w:val="00C76647"/>
    <w:rsid w:val="00C77189"/>
    <w:rsid w:val="00C77342"/>
    <w:rsid w:val="00C90DEC"/>
    <w:rsid w:val="00C94AA1"/>
    <w:rsid w:val="00CA77D2"/>
    <w:rsid w:val="00CB63AC"/>
    <w:rsid w:val="00CC5FB3"/>
    <w:rsid w:val="00CD3AE2"/>
    <w:rsid w:val="00CE0637"/>
    <w:rsid w:val="00CE625F"/>
    <w:rsid w:val="00CE6B8E"/>
    <w:rsid w:val="00CF060A"/>
    <w:rsid w:val="00D0102D"/>
    <w:rsid w:val="00D05126"/>
    <w:rsid w:val="00D144B9"/>
    <w:rsid w:val="00D22FAC"/>
    <w:rsid w:val="00D25A6E"/>
    <w:rsid w:val="00D25DDE"/>
    <w:rsid w:val="00D26992"/>
    <w:rsid w:val="00D324FB"/>
    <w:rsid w:val="00D3573A"/>
    <w:rsid w:val="00D40018"/>
    <w:rsid w:val="00D40B6C"/>
    <w:rsid w:val="00D45843"/>
    <w:rsid w:val="00D51074"/>
    <w:rsid w:val="00D5285B"/>
    <w:rsid w:val="00D603ED"/>
    <w:rsid w:val="00D6437C"/>
    <w:rsid w:val="00D65F8D"/>
    <w:rsid w:val="00D762E0"/>
    <w:rsid w:val="00D81EDA"/>
    <w:rsid w:val="00D84684"/>
    <w:rsid w:val="00D84D6A"/>
    <w:rsid w:val="00D85CA9"/>
    <w:rsid w:val="00D86740"/>
    <w:rsid w:val="00D90BAE"/>
    <w:rsid w:val="00D92CF3"/>
    <w:rsid w:val="00D93D66"/>
    <w:rsid w:val="00D96912"/>
    <w:rsid w:val="00DA07AA"/>
    <w:rsid w:val="00DA1028"/>
    <w:rsid w:val="00DB5BE0"/>
    <w:rsid w:val="00DC20F0"/>
    <w:rsid w:val="00DC358E"/>
    <w:rsid w:val="00DC7AD6"/>
    <w:rsid w:val="00DD00C2"/>
    <w:rsid w:val="00DD2EFA"/>
    <w:rsid w:val="00DD530D"/>
    <w:rsid w:val="00DD763B"/>
    <w:rsid w:val="00DD7B26"/>
    <w:rsid w:val="00DE12A1"/>
    <w:rsid w:val="00DF4D5B"/>
    <w:rsid w:val="00DF6179"/>
    <w:rsid w:val="00E01113"/>
    <w:rsid w:val="00E100D6"/>
    <w:rsid w:val="00E10D63"/>
    <w:rsid w:val="00E11D45"/>
    <w:rsid w:val="00E121E2"/>
    <w:rsid w:val="00E13086"/>
    <w:rsid w:val="00E133E0"/>
    <w:rsid w:val="00E16493"/>
    <w:rsid w:val="00E1672E"/>
    <w:rsid w:val="00E44C7C"/>
    <w:rsid w:val="00E44E20"/>
    <w:rsid w:val="00E53DA3"/>
    <w:rsid w:val="00E55BB7"/>
    <w:rsid w:val="00E575DC"/>
    <w:rsid w:val="00E6489C"/>
    <w:rsid w:val="00E66B37"/>
    <w:rsid w:val="00E71984"/>
    <w:rsid w:val="00E73B66"/>
    <w:rsid w:val="00E75948"/>
    <w:rsid w:val="00E86A23"/>
    <w:rsid w:val="00E95043"/>
    <w:rsid w:val="00E967C8"/>
    <w:rsid w:val="00E97492"/>
    <w:rsid w:val="00EA4C07"/>
    <w:rsid w:val="00EA60C9"/>
    <w:rsid w:val="00EA7201"/>
    <w:rsid w:val="00EA733F"/>
    <w:rsid w:val="00EB0CCE"/>
    <w:rsid w:val="00EB3A0C"/>
    <w:rsid w:val="00EB6DC7"/>
    <w:rsid w:val="00EC0298"/>
    <w:rsid w:val="00EC697A"/>
    <w:rsid w:val="00ED0425"/>
    <w:rsid w:val="00ED097A"/>
    <w:rsid w:val="00ED1921"/>
    <w:rsid w:val="00ED26AD"/>
    <w:rsid w:val="00ED5292"/>
    <w:rsid w:val="00ED532E"/>
    <w:rsid w:val="00EE0303"/>
    <w:rsid w:val="00EE0D8E"/>
    <w:rsid w:val="00EE2CBF"/>
    <w:rsid w:val="00EE5003"/>
    <w:rsid w:val="00F05C5C"/>
    <w:rsid w:val="00F07432"/>
    <w:rsid w:val="00F11CF7"/>
    <w:rsid w:val="00F162B5"/>
    <w:rsid w:val="00F201F7"/>
    <w:rsid w:val="00F20983"/>
    <w:rsid w:val="00F21AF7"/>
    <w:rsid w:val="00F31DA6"/>
    <w:rsid w:val="00F35FF3"/>
    <w:rsid w:val="00F36E68"/>
    <w:rsid w:val="00F4780F"/>
    <w:rsid w:val="00F5186C"/>
    <w:rsid w:val="00F5315E"/>
    <w:rsid w:val="00F638E4"/>
    <w:rsid w:val="00F63FC0"/>
    <w:rsid w:val="00F66867"/>
    <w:rsid w:val="00F70A49"/>
    <w:rsid w:val="00F712F8"/>
    <w:rsid w:val="00F7343D"/>
    <w:rsid w:val="00F75924"/>
    <w:rsid w:val="00F76C60"/>
    <w:rsid w:val="00F92221"/>
    <w:rsid w:val="00F95709"/>
    <w:rsid w:val="00F95DEB"/>
    <w:rsid w:val="00F97A24"/>
    <w:rsid w:val="00FA57D6"/>
    <w:rsid w:val="00FA72D8"/>
    <w:rsid w:val="00FA7F86"/>
    <w:rsid w:val="00FB2AD0"/>
    <w:rsid w:val="00FC292F"/>
    <w:rsid w:val="00FC4194"/>
    <w:rsid w:val="00FC5F66"/>
    <w:rsid w:val="00FC7163"/>
    <w:rsid w:val="00FC7B7B"/>
    <w:rsid w:val="00FD35BC"/>
    <w:rsid w:val="00FD38D9"/>
    <w:rsid w:val="00FD6EEC"/>
    <w:rsid w:val="00FE09AD"/>
    <w:rsid w:val="00FE0DBA"/>
    <w:rsid w:val="00FE1645"/>
    <w:rsid w:val="00FE3C28"/>
    <w:rsid w:val="00FE65B1"/>
    <w:rsid w:val="00FF13A8"/>
    <w:rsid w:val="00FF7757"/>
    <w:rsid w:val="00FF7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E0DC6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03906"/>
    <w:pPr>
      <w:spacing w:before="200" w:after="200" w:line="276" w:lineRule="auto"/>
      <w:jc w:val="left"/>
    </w:pPr>
    <w:rPr>
      <w:rFonts w:eastAsiaTheme="minorEastAsia"/>
      <w:sz w:val="20"/>
      <w:szCs w:val="20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03906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03906"/>
    <w:rPr>
      <w:rFonts w:eastAsiaTheme="minorEastAsia"/>
      <w:sz w:val="20"/>
      <w:szCs w:val="20"/>
      <w:lang w:val="en-US" w:bidi="en-US"/>
    </w:rPr>
  </w:style>
  <w:style w:type="character" w:styleId="Hyperlink">
    <w:name w:val="Hyperlink"/>
    <w:basedOn w:val="DefaultParagraphFont"/>
    <w:uiPriority w:val="99"/>
    <w:unhideWhenUsed/>
    <w:rsid w:val="00903906"/>
    <w:rPr>
      <w:color w:val="0000FF" w:themeColor="hyperlink"/>
      <w:u w:val="single"/>
    </w:rPr>
  </w:style>
  <w:style w:type="paragraph" w:customStyle="1" w:styleId="Default">
    <w:name w:val="Default"/>
    <w:rsid w:val="00903906"/>
    <w:pPr>
      <w:autoSpaceDE w:val="0"/>
      <w:autoSpaceDN w:val="0"/>
      <w:adjustRightInd w:val="0"/>
      <w:jc w:val="left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946A3"/>
    <w:pPr>
      <w:ind w:left="720"/>
      <w:contextualSpacing/>
    </w:pPr>
  </w:style>
  <w:style w:type="paragraph" w:customStyle="1" w:styleId="NormalSpaced">
    <w:name w:val="NormalSpaced"/>
    <w:basedOn w:val="Normal"/>
    <w:next w:val="Normal"/>
    <w:rsid w:val="001033E6"/>
    <w:pPr>
      <w:spacing w:after="240" w:line="300" w:lineRule="atLeast"/>
      <w:jc w:val="both"/>
    </w:pPr>
    <w:rPr>
      <w:rFonts w:ascii="Times New Roman" w:eastAsia="Times New Roman" w:hAnsi="Times New Roman" w:cs="Times New Roman"/>
      <w:lang w:val="en-GB" w:bidi="ar-SA"/>
    </w:rPr>
  </w:style>
  <w:style w:type="character" w:customStyle="1" w:styleId="apple-converted-space">
    <w:name w:val="apple-converted-space"/>
    <w:basedOn w:val="DefaultParagraphFont"/>
    <w:rsid w:val="00E01113"/>
  </w:style>
  <w:style w:type="paragraph" w:styleId="Header">
    <w:name w:val="header"/>
    <w:basedOn w:val="Normal"/>
    <w:link w:val="HeaderChar"/>
    <w:uiPriority w:val="99"/>
    <w:unhideWhenUsed/>
    <w:rsid w:val="00626951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951"/>
    <w:rPr>
      <w:rFonts w:eastAsiaTheme="minorEastAsia"/>
      <w:sz w:val="20"/>
      <w:szCs w:val="20"/>
      <w:lang w:val="en-US" w:bidi="en-US"/>
    </w:rPr>
  </w:style>
  <w:style w:type="character" w:styleId="LineNumber">
    <w:name w:val="line number"/>
    <w:basedOn w:val="DefaultParagraphFont"/>
    <w:uiPriority w:val="99"/>
    <w:semiHidden/>
    <w:unhideWhenUsed/>
    <w:rsid w:val="00626951"/>
  </w:style>
  <w:style w:type="table" w:styleId="TableGrid">
    <w:name w:val="Table Grid"/>
    <w:basedOn w:val="TableNormal"/>
    <w:uiPriority w:val="59"/>
    <w:rsid w:val="003A47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1363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 w:bidi="ar-SA"/>
    </w:rPr>
  </w:style>
  <w:style w:type="paragraph" w:styleId="NoSpacing">
    <w:name w:val="No Spacing"/>
    <w:uiPriority w:val="1"/>
    <w:qFormat/>
    <w:rsid w:val="004F3921"/>
    <w:pPr>
      <w:jc w:val="left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406"/>
    <w:pPr>
      <w:spacing w:before="0"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406"/>
    <w:rPr>
      <w:rFonts w:ascii="Times New Roman" w:eastAsiaTheme="minorEastAsia" w:hAnsi="Times New Roman" w:cs="Times New Roman"/>
      <w:sz w:val="18"/>
      <w:szCs w:val="18"/>
      <w:lang w:val="en-US" w:bidi="en-US"/>
    </w:rPr>
  </w:style>
  <w:style w:type="character" w:customStyle="1" w:styleId="gmaildefault">
    <w:name w:val="gmail_default"/>
    <w:basedOn w:val="DefaultParagraphFont"/>
    <w:rsid w:val="00E13086"/>
  </w:style>
  <w:style w:type="table" w:styleId="PlainTable3">
    <w:name w:val="Plain Table 3"/>
    <w:basedOn w:val="TableNormal"/>
    <w:uiPriority w:val="43"/>
    <w:rsid w:val="0058222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9F3DA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UnresolvedMention">
    <w:name w:val="Unresolved Mention"/>
    <w:basedOn w:val="DefaultParagraphFont"/>
    <w:uiPriority w:val="99"/>
    <w:rsid w:val="00F70A49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1142BC"/>
    <w:rPr>
      <w:b/>
      <w:bCs/>
    </w:rPr>
  </w:style>
  <w:style w:type="character" w:styleId="Emphasis">
    <w:name w:val="Emphasis"/>
    <w:basedOn w:val="DefaultParagraphFont"/>
    <w:uiPriority w:val="20"/>
    <w:qFormat/>
    <w:rsid w:val="001142B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4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A0C99C-883D-C146-B9DB-D35A61934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1127</Words>
  <Characters>6428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DWS</dc:creator>
  <cp:keywords/>
  <dc:description/>
  <cp:lastModifiedBy>Lizzie Cross</cp:lastModifiedBy>
  <cp:revision>2</cp:revision>
  <cp:lastPrinted>2020-10-30T13:20:00Z</cp:lastPrinted>
  <dcterms:created xsi:type="dcterms:W3CDTF">2025-07-15T17:48:00Z</dcterms:created>
  <dcterms:modified xsi:type="dcterms:W3CDTF">2025-07-15T17:48:00Z</dcterms:modified>
</cp:coreProperties>
</file>